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27A9" w14:textId="67DC07D7" w:rsidR="00AE36DD" w:rsidRPr="00AE36DD" w:rsidRDefault="00AE36DD" w:rsidP="00AE36D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Cs/>
          <w:lang w:eastAsia="lv-LV"/>
        </w:rPr>
      </w:pPr>
      <w:r w:rsidRPr="00AE36DD">
        <w:rPr>
          <w:rFonts w:ascii="Arial" w:eastAsia="Times New Roman" w:hAnsi="Arial" w:cs="Arial"/>
          <w:bCs/>
          <w:lang w:eastAsia="lv-LV"/>
        </w:rPr>
        <w:t>1.pielikums</w:t>
      </w:r>
    </w:p>
    <w:p w14:paraId="437D6EBD" w14:textId="256665CD" w:rsidR="001F7DDE" w:rsidRDefault="001F7DDE" w:rsidP="001F7DD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lv-LV"/>
        </w:rPr>
      </w:pPr>
      <w:r w:rsidRPr="00757ECA">
        <w:rPr>
          <w:rFonts w:ascii="Arial" w:eastAsia="Times New Roman" w:hAnsi="Arial" w:cs="Arial"/>
          <w:b/>
          <w:lang w:eastAsia="lv-LV"/>
        </w:rPr>
        <w:t>DARBA UZDEVUMS</w:t>
      </w:r>
    </w:p>
    <w:p w14:paraId="74182E4A" w14:textId="493AF575" w:rsidR="00B40241" w:rsidRPr="001A1F30" w:rsidRDefault="00B40241" w:rsidP="001F7DD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lv-LV"/>
        </w:rPr>
      </w:pPr>
      <w:bookmarkStart w:id="0" w:name="_Hlk167280272"/>
      <w:r w:rsidRPr="001A1F30">
        <w:rPr>
          <w:rFonts w:ascii="Arial" w:eastAsia="Times New Roman" w:hAnsi="Arial" w:cs="Arial"/>
          <w:b/>
          <w:sz w:val="20"/>
          <w:szCs w:val="20"/>
          <w:lang w:eastAsia="lv-LV"/>
        </w:rPr>
        <w:t>Slokas dzelzceļa stacijas ēkas nojumes koka balstu protezēšana</w:t>
      </w:r>
      <w:bookmarkEnd w:id="0"/>
    </w:p>
    <w:p w14:paraId="3E0E2A24" w14:textId="77777777" w:rsidR="001F7DDE" w:rsidRPr="001A1F30" w:rsidRDefault="001F7DDE" w:rsidP="001F7DDE">
      <w:pPr>
        <w:spacing w:line="252" w:lineRule="auto"/>
        <w:rPr>
          <w:rFonts w:ascii="Arial" w:hAnsi="Arial" w:cs="Arial"/>
          <w:sz w:val="20"/>
          <w:szCs w:val="20"/>
        </w:rPr>
      </w:pPr>
    </w:p>
    <w:p w14:paraId="2DD5C8D6" w14:textId="77777777" w:rsidR="001F7DDE" w:rsidRPr="001A1F30" w:rsidRDefault="001F7DDE" w:rsidP="001A1F30">
      <w:pPr>
        <w:pStyle w:val="Sarakstarindkopa"/>
        <w:numPr>
          <w:ilvl w:val="0"/>
          <w:numId w:val="1"/>
        </w:numPr>
        <w:spacing w:after="0" w:line="252" w:lineRule="auto"/>
        <w:jc w:val="both"/>
        <w:rPr>
          <w:rFonts w:ascii="Arial" w:hAnsi="Arial" w:cs="Arial"/>
          <w:b/>
          <w:sz w:val="20"/>
          <w:szCs w:val="20"/>
        </w:rPr>
      </w:pPr>
      <w:r w:rsidRPr="001A1F30">
        <w:rPr>
          <w:rFonts w:ascii="Arial" w:hAnsi="Arial" w:cs="Arial"/>
          <w:b/>
          <w:sz w:val="20"/>
          <w:szCs w:val="20"/>
        </w:rPr>
        <w:t>Ievads</w:t>
      </w:r>
    </w:p>
    <w:p w14:paraId="7D868DF5" w14:textId="6F91CCC4" w:rsidR="001F7DDE" w:rsidRPr="001A1F30" w:rsidRDefault="001F7DDE" w:rsidP="001F7DDE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1A1F30">
        <w:rPr>
          <w:rFonts w:ascii="Arial" w:hAnsi="Arial" w:cs="Arial"/>
          <w:sz w:val="20"/>
          <w:szCs w:val="20"/>
        </w:rPr>
        <w:t xml:space="preserve"> </w:t>
      </w:r>
      <w:bookmarkStart w:id="1" w:name="_Hlk161150709"/>
      <w:r w:rsidRPr="001A1F30">
        <w:rPr>
          <w:rFonts w:ascii="Arial" w:hAnsi="Arial" w:cs="Arial"/>
          <w:sz w:val="20"/>
          <w:szCs w:val="20"/>
        </w:rPr>
        <w:t xml:space="preserve">Apsekojot </w:t>
      </w:r>
      <w:r w:rsidR="00AE4358" w:rsidRPr="001A1F30">
        <w:rPr>
          <w:rFonts w:ascii="Arial" w:hAnsi="Arial" w:cs="Arial"/>
          <w:sz w:val="20"/>
          <w:szCs w:val="20"/>
        </w:rPr>
        <w:t>dzelzceļa stacijas</w:t>
      </w:r>
      <w:r w:rsidR="001A4D48" w:rsidRPr="001A1F30">
        <w:rPr>
          <w:rFonts w:ascii="Arial" w:hAnsi="Arial" w:cs="Arial"/>
          <w:sz w:val="20"/>
          <w:szCs w:val="20"/>
        </w:rPr>
        <w:t xml:space="preserve"> </w:t>
      </w:r>
      <w:r w:rsidRPr="001A1F30">
        <w:rPr>
          <w:rFonts w:ascii="Arial" w:hAnsi="Arial" w:cs="Arial"/>
          <w:sz w:val="20"/>
          <w:szCs w:val="20"/>
        </w:rPr>
        <w:t>ēku Slok</w:t>
      </w:r>
      <w:r w:rsidR="00AE4358" w:rsidRPr="001A1F30">
        <w:rPr>
          <w:rFonts w:ascii="Arial" w:hAnsi="Arial" w:cs="Arial"/>
          <w:sz w:val="20"/>
          <w:szCs w:val="20"/>
        </w:rPr>
        <w:t>ā</w:t>
      </w:r>
      <w:r w:rsidRPr="001A1F30">
        <w:rPr>
          <w:rFonts w:ascii="Arial" w:hAnsi="Arial" w:cs="Arial"/>
          <w:sz w:val="20"/>
          <w:szCs w:val="20"/>
        </w:rPr>
        <w:t xml:space="preserve"> (kadastra apzīmējums </w:t>
      </w:r>
      <w:r w:rsidR="00D50814" w:rsidRPr="001A1F30">
        <w:rPr>
          <w:rFonts w:ascii="Arial" w:hAnsi="Arial" w:cs="Arial"/>
          <w:sz w:val="20"/>
          <w:szCs w:val="20"/>
        </w:rPr>
        <w:t>13000212302002</w:t>
      </w:r>
      <w:r w:rsidRPr="001A1F30">
        <w:rPr>
          <w:rFonts w:ascii="Arial" w:hAnsi="Arial" w:cs="Arial"/>
          <w:sz w:val="20"/>
          <w:szCs w:val="20"/>
        </w:rPr>
        <w:t xml:space="preserve">) </w:t>
      </w:r>
      <w:r w:rsidR="00D50814" w:rsidRPr="001A1F30">
        <w:rPr>
          <w:rFonts w:ascii="Arial" w:hAnsi="Arial" w:cs="Arial"/>
          <w:sz w:val="20"/>
          <w:szCs w:val="20"/>
        </w:rPr>
        <w:t xml:space="preserve">Satiksmes ielā 2, Jūrmalā, </w:t>
      </w:r>
      <w:r w:rsidRPr="001A1F30">
        <w:rPr>
          <w:rFonts w:ascii="Arial" w:hAnsi="Arial" w:cs="Arial"/>
          <w:sz w:val="20"/>
          <w:szCs w:val="20"/>
        </w:rPr>
        <w:t xml:space="preserve">tika konstatēts, ka </w:t>
      </w:r>
      <w:r w:rsidR="00AE4358" w:rsidRPr="001A1F30">
        <w:rPr>
          <w:rFonts w:ascii="Arial" w:hAnsi="Arial" w:cs="Arial"/>
          <w:sz w:val="20"/>
          <w:szCs w:val="20"/>
        </w:rPr>
        <w:t>ēkas nojumes koka balst</w:t>
      </w:r>
      <w:r w:rsidR="001A4D48" w:rsidRPr="001A1F30">
        <w:rPr>
          <w:rFonts w:ascii="Arial" w:hAnsi="Arial" w:cs="Arial"/>
          <w:sz w:val="20"/>
          <w:szCs w:val="20"/>
        </w:rPr>
        <w:t>u gali</w:t>
      </w:r>
      <w:r w:rsidR="00AE4358" w:rsidRPr="001A1F30">
        <w:rPr>
          <w:rFonts w:ascii="Arial" w:hAnsi="Arial" w:cs="Arial"/>
          <w:sz w:val="20"/>
          <w:szCs w:val="20"/>
        </w:rPr>
        <w:t xml:space="preserve"> </w:t>
      </w:r>
      <w:r w:rsidR="001A4D48" w:rsidRPr="001A1F30">
        <w:rPr>
          <w:rFonts w:ascii="Arial" w:hAnsi="Arial" w:cs="Arial"/>
          <w:sz w:val="20"/>
          <w:szCs w:val="20"/>
        </w:rPr>
        <w:t>ārējo laika apstākļu rezultātā ir satrupējuši (</w:t>
      </w:r>
      <w:r w:rsidR="00664E7E" w:rsidRPr="001A1F30">
        <w:rPr>
          <w:rFonts w:ascii="Arial" w:hAnsi="Arial" w:cs="Arial"/>
          <w:sz w:val="20"/>
          <w:szCs w:val="20"/>
        </w:rPr>
        <w:t>Pielikums</w:t>
      </w:r>
      <w:r w:rsidR="00821FE7">
        <w:rPr>
          <w:rFonts w:ascii="Arial" w:hAnsi="Arial" w:cs="Arial"/>
          <w:sz w:val="20"/>
          <w:szCs w:val="20"/>
        </w:rPr>
        <w:t>:</w:t>
      </w:r>
      <w:r w:rsidR="00664E7E" w:rsidRPr="001A1F30">
        <w:rPr>
          <w:rFonts w:ascii="Arial" w:hAnsi="Arial" w:cs="Arial"/>
          <w:sz w:val="20"/>
          <w:szCs w:val="20"/>
        </w:rPr>
        <w:t xml:space="preserve"> </w:t>
      </w:r>
      <w:r w:rsidR="001A4D48" w:rsidRPr="001A1F30">
        <w:rPr>
          <w:rFonts w:ascii="Arial" w:hAnsi="Arial" w:cs="Arial"/>
          <w:sz w:val="20"/>
          <w:szCs w:val="20"/>
        </w:rPr>
        <w:t>Foto Nr.1, Nr.2</w:t>
      </w:r>
      <w:r w:rsidR="00C82BA7">
        <w:rPr>
          <w:rFonts w:ascii="Arial" w:hAnsi="Arial" w:cs="Arial"/>
          <w:sz w:val="20"/>
          <w:szCs w:val="20"/>
        </w:rPr>
        <w:t xml:space="preserve"> un</w:t>
      </w:r>
      <w:r w:rsidR="001A4D48" w:rsidRPr="001A1F30">
        <w:rPr>
          <w:rFonts w:ascii="Arial" w:hAnsi="Arial" w:cs="Arial"/>
          <w:sz w:val="20"/>
          <w:szCs w:val="20"/>
        </w:rPr>
        <w:t xml:space="preserve"> Nr.4). Balsti  ir protezēti (</w:t>
      </w:r>
      <w:r w:rsidR="00664E7E" w:rsidRPr="001A1F30">
        <w:rPr>
          <w:rFonts w:ascii="Arial" w:hAnsi="Arial" w:cs="Arial"/>
          <w:sz w:val="20"/>
          <w:szCs w:val="20"/>
        </w:rPr>
        <w:t>Pielikums</w:t>
      </w:r>
      <w:r w:rsidR="00821FE7">
        <w:rPr>
          <w:rFonts w:ascii="Arial" w:hAnsi="Arial" w:cs="Arial"/>
          <w:sz w:val="20"/>
          <w:szCs w:val="20"/>
        </w:rPr>
        <w:t>:</w:t>
      </w:r>
      <w:r w:rsidR="00664E7E" w:rsidRPr="001A1F30">
        <w:rPr>
          <w:rFonts w:ascii="Arial" w:hAnsi="Arial" w:cs="Arial"/>
          <w:sz w:val="20"/>
          <w:szCs w:val="20"/>
        </w:rPr>
        <w:t xml:space="preserve"> </w:t>
      </w:r>
      <w:r w:rsidR="001A4D48" w:rsidRPr="001A1F30">
        <w:rPr>
          <w:rFonts w:ascii="Arial" w:hAnsi="Arial" w:cs="Arial"/>
          <w:sz w:val="20"/>
          <w:szCs w:val="20"/>
        </w:rPr>
        <w:t>Foto Nr.2</w:t>
      </w:r>
      <w:r w:rsidR="00C82BA7">
        <w:rPr>
          <w:rFonts w:ascii="Arial" w:hAnsi="Arial" w:cs="Arial"/>
          <w:sz w:val="20"/>
          <w:szCs w:val="20"/>
        </w:rPr>
        <w:t xml:space="preserve"> un</w:t>
      </w:r>
      <w:r w:rsidR="001A4D48" w:rsidRPr="001A1F30">
        <w:rPr>
          <w:rFonts w:ascii="Arial" w:hAnsi="Arial" w:cs="Arial"/>
          <w:sz w:val="20"/>
          <w:szCs w:val="20"/>
        </w:rPr>
        <w:t xml:space="preserve"> Nr.3), kas arī sāk trupēt. Konstrukciju elementu tehniskais stāvoklis kopumā nenodrošina Latvijas būvnormatīvu izvirzītās prasības – Būvniecības likuma 9.pantā minētajām būves būtiskajām prasībām: būves mehāniskā stiprība un stabilitāte, ugunsdrošība un lietošanas drošība. </w:t>
      </w:r>
    </w:p>
    <w:bookmarkEnd w:id="1"/>
    <w:p w14:paraId="58F677E8" w14:textId="77777777" w:rsidR="001F7DDE" w:rsidRPr="001A1F30" w:rsidRDefault="001F7DDE" w:rsidP="001F7DDE">
      <w:pPr>
        <w:pStyle w:val="Sarakstarindkopa"/>
        <w:numPr>
          <w:ilvl w:val="0"/>
          <w:numId w:val="1"/>
        </w:numPr>
        <w:spacing w:after="0" w:line="252" w:lineRule="auto"/>
        <w:jc w:val="both"/>
        <w:rPr>
          <w:rFonts w:ascii="Arial" w:hAnsi="Arial" w:cs="Arial"/>
          <w:b/>
          <w:sz w:val="20"/>
          <w:szCs w:val="20"/>
        </w:rPr>
      </w:pPr>
      <w:r w:rsidRPr="001A1F30">
        <w:rPr>
          <w:rFonts w:ascii="Arial" w:hAnsi="Arial" w:cs="Arial"/>
          <w:b/>
          <w:sz w:val="20"/>
          <w:szCs w:val="20"/>
        </w:rPr>
        <w:t>Mērķis</w:t>
      </w:r>
    </w:p>
    <w:p w14:paraId="26723D73" w14:textId="250F44D4" w:rsidR="001F7DDE" w:rsidRPr="001A1F30" w:rsidRDefault="001F7DDE" w:rsidP="00125165">
      <w:pPr>
        <w:pStyle w:val="Sarakstarindkop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A1F30">
        <w:rPr>
          <w:rFonts w:ascii="Arial" w:hAnsi="Arial" w:cs="Arial"/>
          <w:iCs/>
          <w:sz w:val="20"/>
          <w:szCs w:val="20"/>
        </w:rPr>
        <w:t xml:space="preserve">Nodrošināt </w:t>
      </w:r>
      <w:r w:rsidR="001A4D48" w:rsidRPr="001A1F30">
        <w:rPr>
          <w:rFonts w:ascii="Arial" w:hAnsi="Arial" w:cs="Arial"/>
          <w:sz w:val="20"/>
          <w:szCs w:val="20"/>
        </w:rPr>
        <w:t>Būvniecības likuma 9.pantā minētās būves būtiskās prasības: būves mehānisko stiprību, stabilitāti, ugunsdrošību un lietošanas drošību</w:t>
      </w:r>
      <w:r w:rsidR="00D50814" w:rsidRPr="001A1F30">
        <w:rPr>
          <w:rFonts w:ascii="Arial" w:hAnsi="Arial" w:cs="Arial"/>
          <w:sz w:val="20"/>
          <w:szCs w:val="20"/>
        </w:rPr>
        <w:t>;</w:t>
      </w:r>
    </w:p>
    <w:p w14:paraId="07AC3CF9" w14:textId="3F2B9EAC" w:rsidR="001F7DDE" w:rsidRPr="001A1F30" w:rsidRDefault="001F7DDE" w:rsidP="001F7DDE">
      <w:pPr>
        <w:pStyle w:val="Sarakstarindkopa"/>
        <w:numPr>
          <w:ilvl w:val="0"/>
          <w:numId w:val="2"/>
        </w:numPr>
        <w:spacing w:before="60" w:after="60" w:line="276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1A1F30">
        <w:rPr>
          <w:rFonts w:ascii="Arial" w:hAnsi="Arial" w:cs="Arial"/>
          <w:iCs/>
          <w:sz w:val="20"/>
          <w:szCs w:val="20"/>
        </w:rPr>
        <w:t xml:space="preserve"> </w:t>
      </w:r>
      <w:r w:rsidRPr="001A1F30">
        <w:rPr>
          <w:rFonts w:ascii="Arial" w:eastAsia="Calibri" w:hAnsi="Arial" w:cs="Arial"/>
          <w:iCs/>
          <w:sz w:val="20"/>
          <w:szCs w:val="20"/>
        </w:rPr>
        <w:t xml:space="preserve">Atjaunot </w:t>
      </w:r>
      <w:r w:rsidR="001A4D48" w:rsidRPr="001A1F30">
        <w:rPr>
          <w:rFonts w:ascii="Arial" w:eastAsia="Calibri" w:hAnsi="Arial" w:cs="Arial"/>
          <w:iCs/>
          <w:sz w:val="20"/>
          <w:szCs w:val="20"/>
        </w:rPr>
        <w:t>ēkas</w:t>
      </w:r>
      <w:r w:rsidRPr="001A1F30">
        <w:rPr>
          <w:rFonts w:ascii="Arial" w:eastAsia="Calibri" w:hAnsi="Arial" w:cs="Arial"/>
          <w:iCs/>
          <w:sz w:val="20"/>
          <w:szCs w:val="20"/>
        </w:rPr>
        <w:t xml:space="preserve"> tehnisko stāvokli un vizuālo izskatu;</w:t>
      </w:r>
    </w:p>
    <w:p w14:paraId="75ABDEEA" w14:textId="3899E17F" w:rsidR="001F7DDE" w:rsidRPr="001A1F30" w:rsidRDefault="001F7DDE" w:rsidP="001F7DDE">
      <w:pPr>
        <w:pStyle w:val="Sarakstarindkopa"/>
        <w:numPr>
          <w:ilvl w:val="0"/>
          <w:numId w:val="2"/>
        </w:numPr>
        <w:spacing w:before="60" w:after="6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1A1F30">
        <w:rPr>
          <w:rFonts w:ascii="Arial" w:eastAsia="Calibri" w:hAnsi="Arial" w:cs="Arial"/>
          <w:sz w:val="20"/>
          <w:szCs w:val="20"/>
        </w:rPr>
        <w:t>Veikt nekustamā īpašuma uzlabošanu, sakārtošanu un drošu ekspluatāciju</w:t>
      </w:r>
      <w:r w:rsidR="00D50814" w:rsidRPr="001A1F30">
        <w:rPr>
          <w:rFonts w:ascii="Arial" w:eastAsia="Calibri" w:hAnsi="Arial" w:cs="Arial"/>
          <w:sz w:val="20"/>
          <w:szCs w:val="20"/>
        </w:rPr>
        <w:t>.</w:t>
      </w:r>
    </w:p>
    <w:p w14:paraId="5D93BBA1" w14:textId="77777777" w:rsidR="001F7DDE" w:rsidRPr="001A1F30" w:rsidRDefault="001F7DDE" w:rsidP="001F7D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791FCD0" w14:textId="77777777" w:rsidR="001F7DDE" w:rsidRPr="001A1F30" w:rsidRDefault="001F7DDE" w:rsidP="001F7DDE">
      <w:pPr>
        <w:pStyle w:val="Sarakstarindkopa"/>
        <w:numPr>
          <w:ilvl w:val="0"/>
          <w:numId w:val="1"/>
        </w:numPr>
        <w:spacing w:after="0" w:line="252" w:lineRule="auto"/>
        <w:jc w:val="both"/>
        <w:rPr>
          <w:rFonts w:ascii="Arial" w:hAnsi="Arial" w:cs="Arial"/>
          <w:b/>
          <w:sz w:val="20"/>
          <w:szCs w:val="20"/>
        </w:rPr>
      </w:pPr>
      <w:r w:rsidRPr="001A1F30">
        <w:rPr>
          <w:rFonts w:ascii="Arial" w:hAnsi="Arial" w:cs="Arial"/>
          <w:b/>
          <w:sz w:val="20"/>
          <w:szCs w:val="20"/>
        </w:rPr>
        <w:t>Darba uzdevums</w:t>
      </w:r>
    </w:p>
    <w:p w14:paraId="39D74F66" w14:textId="77777777" w:rsidR="001F7DDE" w:rsidRPr="001A1F30" w:rsidRDefault="001F7DDE" w:rsidP="001F7DDE">
      <w:pPr>
        <w:pStyle w:val="Sarakstarindkopa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1A1F30">
        <w:rPr>
          <w:rFonts w:ascii="Arial" w:hAnsi="Arial" w:cs="Arial"/>
          <w:sz w:val="20"/>
          <w:szCs w:val="20"/>
        </w:rPr>
        <w:t>Veikt sekojošus remontdarbus:</w:t>
      </w:r>
    </w:p>
    <w:tbl>
      <w:tblPr>
        <w:tblStyle w:val="Reatabula"/>
        <w:tblW w:w="9067" w:type="dxa"/>
        <w:tblInd w:w="0" w:type="dxa"/>
        <w:tblLook w:val="04A0" w:firstRow="1" w:lastRow="0" w:firstColumn="1" w:lastColumn="0" w:noHBand="0" w:noVBand="1"/>
      </w:tblPr>
      <w:tblGrid>
        <w:gridCol w:w="430"/>
        <w:gridCol w:w="6087"/>
        <w:gridCol w:w="1276"/>
        <w:gridCol w:w="1274"/>
      </w:tblGrid>
      <w:tr w:rsidR="001F7DDE" w:rsidRPr="001A1F30" w14:paraId="59DA9D1E" w14:textId="77777777" w:rsidTr="001A1F3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DEF7" w14:textId="77777777" w:rsidR="001F7DDE" w:rsidRPr="001A1F30" w:rsidRDefault="001F7DDE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A1F30">
              <w:rPr>
                <w:rFonts w:ascii="Arial" w:hAnsi="Arial" w:cs="Arial"/>
                <w:bCs/>
                <w:sz w:val="16"/>
                <w:szCs w:val="16"/>
              </w:rPr>
              <w:t>Nr. p/k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5436" w14:textId="77777777" w:rsidR="001F7DDE" w:rsidRPr="001A1F30" w:rsidRDefault="001F7DDE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1F30">
              <w:rPr>
                <w:rFonts w:ascii="Arial" w:hAnsi="Arial" w:cs="Arial"/>
                <w:bCs/>
                <w:sz w:val="16"/>
                <w:szCs w:val="16"/>
              </w:rPr>
              <w:t>Darba veids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9B71" w14:textId="77777777" w:rsidR="001F7DDE" w:rsidRPr="001A1F30" w:rsidRDefault="001F7DD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1A1F30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Mērvienība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39C2" w14:textId="77777777" w:rsidR="001F7DDE" w:rsidRPr="001A1F30" w:rsidRDefault="001F7DDE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1F30">
              <w:rPr>
                <w:rFonts w:ascii="Arial" w:hAnsi="Arial" w:cs="Arial"/>
                <w:bCs/>
                <w:sz w:val="16"/>
                <w:szCs w:val="16"/>
              </w:rPr>
              <w:t>Apjoms</w:t>
            </w:r>
          </w:p>
        </w:tc>
      </w:tr>
      <w:tr w:rsidR="00157D15" w:rsidRPr="001A1F30" w14:paraId="17197A1C" w14:textId="77777777" w:rsidTr="001A1F30">
        <w:trPr>
          <w:trHeight w:val="3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98AF" w14:textId="7E653811" w:rsidR="00157D15" w:rsidRPr="001A1F30" w:rsidRDefault="00157D15" w:rsidP="00157D15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A1F3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199" w14:textId="476E50E6" w:rsidR="00157D15" w:rsidRPr="001A1F30" w:rsidRDefault="00157D15" w:rsidP="00157D15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A1F30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Būvlaukuma ierīkošana saskaņā ar DVP, uzturēšana un darbu organizācija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641F" w14:textId="5880966D" w:rsidR="00157D15" w:rsidRPr="001A1F30" w:rsidRDefault="00157D15" w:rsidP="00157D1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1A1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objekts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D56C" w14:textId="5817B5AD" w:rsidR="00157D15" w:rsidRPr="001A1F30" w:rsidRDefault="00157D15" w:rsidP="00157D15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1F3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157D15" w:rsidRPr="001A1F30" w14:paraId="7AEA264E" w14:textId="77777777" w:rsidTr="001A1F30">
        <w:trPr>
          <w:trHeight w:val="3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7957" w14:textId="0C24E85A" w:rsidR="00157D15" w:rsidRPr="001A1F30" w:rsidRDefault="00157D15" w:rsidP="00157D15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A1F30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7670" w14:textId="77777777" w:rsidR="00157D15" w:rsidRPr="001A1F30" w:rsidRDefault="00157D15" w:rsidP="00157D15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A1F3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Bojāto koka brusu (140x140)  protezēšana </w:t>
            </w:r>
          </w:p>
          <w:p w14:paraId="1C9DD899" w14:textId="1EB3E268" w:rsidR="00157D15" w:rsidRPr="001A1F30" w:rsidRDefault="00157D15" w:rsidP="00157D15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A1F30">
              <w:rPr>
                <w:rFonts w:ascii="Arial" w:eastAsia="Times New Roman" w:hAnsi="Arial" w:cs="Arial"/>
                <w:bCs/>
                <w:sz w:val="20"/>
                <w:szCs w:val="20"/>
              </w:rPr>
              <w:t>h 3300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1ED3" w14:textId="06BCB655" w:rsidR="00157D15" w:rsidRPr="001A1F30" w:rsidRDefault="00157D15" w:rsidP="00157D1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A1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gb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7C29" w14:textId="21B58AB1" w:rsidR="00157D15" w:rsidRPr="001A1F30" w:rsidRDefault="00157D15" w:rsidP="00157D15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1F30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</w:tr>
      <w:tr w:rsidR="00157D15" w:rsidRPr="001A1F30" w14:paraId="294AC31B" w14:textId="77777777" w:rsidTr="001D4887">
        <w:trPr>
          <w:trHeight w:val="2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061" w14:textId="7EF2880D" w:rsidR="00157D15" w:rsidRPr="001A1F30" w:rsidRDefault="00157D15" w:rsidP="00157D15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A1F30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FE65" w14:textId="2AEC5655" w:rsidR="00157D15" w:rsidRPr="001A1F30" w:rsidRDefault="00157D15" w:rsidP="00157D15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A1F30">
              <w:rPr>
                <w:rFonts w:ascii="Arial" w:eastAsia="Times New Roman" w:hAnsi="Arial" w:cs="Arial"/>
                <w:bCs/>
                <w:sz w:val="20"/>
                <w:szCs w:val="20"/>
              </w:rPr>
              <w:t>Bojāto koka brusu (190x190)  protezēšana h 3300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5BA1" w14:textId="67B32166" w:rsidR="00157D15" w:rsidRPr="001A1F30" w:rsidRDefault="00157D15" w:rsidP="00157D1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A1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gb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21C1" w14:textId="0F10F8DE" w:rsidR="00157D15" w:rsidRPr="001A1F30" w:rsidRDefault="00157D15" w:rsidP="00157D15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1F30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157D15" w:rsidRPr="001A1F30" w14:paraId="056226B6" w14:textId="77777777" w:rsidTr="001A1F30">
        <w:trPr>
          <w:trHeight w:val="3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9C0E" w14:textId="19B57603" w:rsidR="00157D15" w:rsidRPr="001A1F30" w:rsidRDefault="00157D15" w:rsidP="00157D15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A1F30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963D" w14:textId="43399E98" w:rsidR="00157D15" w:rsidRPr="001A1F30" w:rsidRDefault="00157D15" w:rsidP="00157D15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A1F3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Koka brusu (h-3300) izgatavošana analogi esošajām un  </w:t>
            </w:r>
            <w:proofErr w:type="spellStart"/>
            <w:r w:rsidRPr="001A1F30">
              <w:rPr>
                <w:rFonts w:ascii="Arial" w:eastAsia="Times New Roman" w:hAnsi="Arial" w:cs="Arial"/>
                <w:bCs/>
                <w:sz w:val="20"/>
                <w:szCs w:val="20"/>
              </w:rPr>
              <w:t>antiseptēšana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4AC6" w14:textId="0D57B6D9" w:rsidR="00157D15" w:rsidRPr="001A1F30" w:rsidRDefault="00157D15" w:rsidP="00157D1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A1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gb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52A4" w14:textId="2371E8DC" w:rsidR="00157D15" w:rsidRPr="001A1F30" w:rsidRDefault="00157D15" w:rsidP="00157D15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1F30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</w:tr>
      <w:tr w:rsidR="00157D15" w:rsidRPr="001A1F30" w14:paraId="32A81134" w14:textId="77777777" w:rsidTr="001A1F3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C258" w14:textId="025F365E" w:rsidR="00157D15" w:rsidRPr="001A1F30" w:rsidRDefault="00157D15" w:rsidP="00157D15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A1F30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A779" w14:textId="3C2BDD49" w:rsidR="00157D15" w:rsidRPr="001A1F30" w:rsidRDefault="00157D15" w:rsidP="00157D1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A1F30">
              <w:rPr>
                <w:rFonts w:ascii="Arial" w:eastAsia="Times New Roman" w:hAnsi="Arial" w:cs="Arial"/>
                <w:bCs/>
                <w:sz w:val="20"/>
                <w:szCs w:val="20"/>
              </w:rPr>
              <w:t>Koka brusu krāsošana (pilns tehnoloģiskais cikls, krāsu pieskaņot ēkas tonim)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B062" w14:textId="0C8BCA5E" w:rsidR="00157D15" w:rsidRPr="001A1F30" w:rsidRDefault="00157D15" w:rsidP="00157D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1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gb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A13A" w14:textId="69DF2840" w:rsidR="00157D15" w:rsidRPr="001A1F30" w:rsidRDefault="00157D15" w:rsidP="00157D15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1F30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</w:tr>
      <w:tr w:rsidR="00157D15" w:rsidRPr="001A1F30" w14:paraId="556FF449" w14:textId="77777777" w:rsidTr="001A1F3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4916" w14:textId="6A26123A" w:rsidR="00157D15" w:rsidRPr="001A1F30" w:rsidRDefault="00157D15" w:rsidP="00157D15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A1F30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B64D" w14:textId="77777777" w:rsidR="00157D15" w:rsidRPr="001A1F30" w:rsidRDefault="00157D15" w:rsidP="00157D1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A1F3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Būvgružu izvešana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4B44" w14:textId="77777777" w:rsidR="00157D15" w:rsidRPr="001A1F30" w:rsidRDefault="00157D15" w:rsidP="00157D1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F30">
              <w:rPr>
                <w:rFonts w:ascii="Arial" w:hAnsi="Arial" w:cs="Arial"/>
                <w:sz w:val="20"/>
                <w:szCs w:val="20"/>
              </w:rPr>
              <w:t>m</w:t>
            </w:r>
            <w:r w:rsidRPr="001A1F3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3862" w14:textId="1EFEA1C1" w:rsidR="00157D15" w:rsidRPr="001A1F30" w:rsidRDefault="00157D15" w:rsidP="00157D15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1F30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</w:tbl>
    <w:p w14:paraId="429D52E8" w14:textId="7CC329DA" w:rsidR="001F7DDE" w:rsidRPr="001A1F30" w:rsidRDefault="001F7DDE" w:rsidP="00DA6A25">
      <w:pPr>
        <w:spacing w:before="240" w:after="0"/>
        <w:ind w:firstLine="360"/>
        <w:jc w:val="both"/>
        <w:rPr>
          <w:rFonts w:ascii="Arial" w:hAnsi="Arial" w:cs="Arial"/>
          <w:sz w:val="20"/>
          <w:szCs w:val="20"/>
        </w:rPr>
      </w:pPr>
      <w:r w:rsidRPr="001A1F30">
        <w:rPr>
          <w:rFonts w:ascii="Arial" w:hAnsi="Arial" w:cs="Arial"/>
          <w:sz w:val="20"/>
          <w:szCs w:val="20"/>
        </w:rPr>
        <w:t>Būvdarbus veikt atbilstoši Būvniecības likumam,</w:t>
      </w:r>
      <w:r w:rsidR="00DF079A">
        <w:rPr>
          <w:rFonts w:ascii="Arial" w:hAnsi="Arial" w:cs="Arial"/>
          <w:sz w:val="20"/>
          <w:szCs w:val="20"/>
        </w:rPr>
        <w:t xml:space="preserve"> </w:t>
      </w:r>
      <w:r w:rsidRPr="001A1F30">
        <w:rPr>
          <w:rFonts w:ascii="Arial" w:hAnsi="Arial" w:cs="Arial"/>
          <w:sz w:val="20"/>
          <w:szCs w:val="20"/>
        </w:rPr>
        <w:t>M</w:t>
      </w:r>
      <w:r w:rsidR="00C82BA7">
        <w:rPr>
          <w:rFonts w:ascii="Arial" w:hAnsi="Arial" w:cs="Arial"/>
          <w:sz w:val="20"/>
          <w:szCs w:val="20"/>
        </w:rPr>
        <w:t xml:space="preserve">inistru kabineta </w:t>
      </w:r>
      <w:r w:rsidR="00C82BA7" w:rsidRPr="00C82BA7">
        <w:rPr>
          <w:rFonts w:ascii="Arial" w:hAnsi="Arial" w:cs="Arial"/>
          <w:sz w:val="20"/>
          <w:szCs w:val="20"/>
        </w:rPr>
        <w:t>2014.gada 19.august</w:t>
      </w:r>
      <w:r w:rsidR="00C82BA7">
        <w:rPr>
          <w:rFonts w:ascii="Arial" w:hAnsi="Arial" w:cs="Arial"/>
          <w:sz w:val="20"/>
          <w:szCs w:val="20"/>
        </w:rPr>
        <w:t>a</w:t>
      </w:r>
      <w:r w:rsidR="00C82BA7" w:rsidRPr="00C82BA7">
        <w:rPr>
          <w:rFonts w:ascii="Arial" w:hAnsi="Arial" w:cs="Arial"/>
          <w:sz w:val="20"/>
          <w:szCs w:val="20"/>
        </w:rPr>
        <w:t xml:space="preserve"> </w:t>
      </w:r>
      <w:r w:rsidRPr="001A1F30">
        <w:rPr>
          <w:rFonts w:ascii="Arial" w:hAnsi="Arial" w:cs="Arial"/>
          <w:sz w:val="20"/>
          <w:szCs w:val="20"/>
        </w:rPr>
        <w:t>noteikumiem</w:t>
      </w:r>
      <w:r w:rsidR="00DF079A">
        <w:rPr>
          <w:rFonts w:ascii="Arial" w:hAnsi="Arial" w:cs="Arial"/>
          <w:sz w:val="20"/>
          <w:szCs w:val="20"/>
        </w:rPr>
        <w:t xml:space="preserve"> </w:t>
      </w:r>
      <w:r w:rsidRPr="001A1F30">
        <w:rPr>
          <w:rFonts w:ascii="Arial" w:hAnsi="Arial" w:cs="Arial"/>
          <w:sz w:val="20"/>
          <w:szCs w:val="20"/>
        </w:rPr>
        <w:t>Nr.500 “Vispārīgie būvnoteikumi”,  M</w:t>
      </w:r>
      <w:r w:rsidR="00C82BA7">
        <w:rPr>
          <w:rFonts w:ascii="Arial" w:hAnsi="Arial" w:cs="Arial"/>
          <w:sz w:val="20"/>
          <w:szCs w:val="20"/>
        </w:rPr>
        <w:t>inistru kabineta</w:t>
      </w:r>
      <w:r w:rsidRPr="001A1F30">
        <w:rPr>
          <w:rFonts w:ascii="Arial" w:hAnsi="Arial" w:cs="Arial"/>
          <w:sz w:val="20"/>
          <w:szCs w:val="20"/>
        </w:rPr>
        <w:t xml:space="preserve"> </w:t>
      </w:r>
      <w:r w:rsidR="00C82BA7" w:rsidRPr="00C82BA7">
        <w:rPr>
          <w:rFonts w:ascii="Arial" w:hAnsi="Arial" w:cs="Arial"/>
          <w:sz w:val="20"/>
          <w:szCs w:val="20"/>
        </w:rPr>
        <w:t>2014.gada 2.septembr</w:t>
      </w:r>
      <w:r w:rsidR="00C82BA7">
        <w:rPr>
          <w:rFonts w:ascii="Arial" w:hAnsi="Arial" w:cs="Arial"/>
          <w:sz w:val="20"/>
          <w:szCs w:val="20"/>
        </w:rPr>
        <w:t>a</w:t>
      </w:r>
      <w:r w:rsidR="00C82BA7" w:rsidRPr="00C82BA7">
        <w:rPr>
          <w:rFonts w:ascii="Arial" w:hAnsi="Arial" w:cs="Arial"/>
          <w:sz w:val="20"/>
          <w:szCs w:val="20"/>
        </w:rPr>
        <w:t xml:space="preserve"> </w:t>
      </w:r>
      <w:r w:rsidRPr="001A1F30">
        <w:rPr>
          <w:rFonts w:ascii="Arial" w:hAnsi="Arial" w:cs="Arial"/>
          <w:sz w:val="20"/>
          <w:szCs w:val="20"/>
        </w:rPr>
        <w:t>noteikumiem Nr.529 ”Ēku būvnoteikumi”.</w:t>
      </w:r>
    </w:p>
    <w:p w14:paraId="288254A4" w14:textId="44A3DBF1" w:rsidR="001F7DDE" w:rsidRPr="001A1F30" w:rsidRDefault="00125165" w:rsidP="00664E7E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1A1F30">
        <w:rPr>
          <w:rFonts w:ascii="Arial" w:hAnsi="Arial" w:cs="Arial"/>
          <w:sz w:val="20"/>
          <w:szCs w:val="20"/>
        </w:rPr>
        <w:t>Koka brusu protezēšanas</w:t>
      </w:r>
      <w:r w:rsidR="001F7DDE" w:rsidRPr="001A1F30">
        <w:rPr>
          <w:rFonts w:ascii="Arial" w:hAnsi="Arial" w:cs="Arial"/>
          <w:sz w:val="20"/>
          <w:szCs w:val="20"/>
        </w:rPr>
        <w:t xml:space="preserve"> </w:t>
      </w:r>
      <w:r w:rsidR="00C74806" w:rsidRPr="001A1F30">
        <w:rPr>
          <w:rFonts w:ascii="Arial" w:hAnsi="Arial" w:cs="Arial"/>
          <w:sz w:val="20"/>
          <w:szCs w:val="20"/>
          <w:u w:val="single"/>
        </w:rPr>
        <w:t>Darbu veikšanas projektu</w:t>
      </w:r>
      <w:r w:rsidR="00C74806" w:rsidRPr="001A1F30">
        <w:rPr>
          <w:rFonts w:ascii="Arial" w:hAnsi="Arial" w:cs="Arial"/>
          <w:sz w:val="20"/>
          <w:szCs w:val="20"/>
        </w:rPr>
        <w:t xml:space="preserve"> </w:t>
      </w:r>
      <w:r w:rsidR="001F7DDE" w:rsidRPr="001A1F30">
        <w:rPr>
          <w:rFonts w:ascii="Arial" w:hAnsi="Arial" w:cs="Arial"/>
          <w:sz w:val="20"/>
          <w:szCs w:val="20"/>
        </w:rPr>
        <w:t xml:space="preserve">saskaņot ar </w:t>
      </w:r>
      <w:r w:rsidR="00EF0063" w:rsidRPr="001A1F30">
        <w:rPr>
          <w:rFonts w:ascii="Arial" w:hAnsi="Arial" w:cs="Arial"/>
          <w:sz w:val="20"/>
          <w:szCs w:val="20"/>
        </w:rPr>
        <w:t>P</w:t>
      </w:r>
      <w:r w:rsidR="001F7DDE" w:rsidRPr="001A1F30">
        <w:rPr>
          <w:rFonts w:ascii="Arial" w:hAnsi="Arial" w:cs="Arial"/>
          <w:sz w:val="20"/>
          <w:szCs w:val="20"/>
        </w:rPr>
        <w:t>asūtītāju.</w:t>
      </w:r>
      <w:r w:rsidR="00757ECA" w:rsidRPr="001A1F30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Ņemot vērā, ka darbi notiek blakus sliežu ceļiem, </w:t>
      </w:r>
      <w:r w:rsidR="00EF0063" w:rsidRPr="001A1F30">
        <w:rPr>
          <w:rFonts w:ascii="Arial" w:hAnsi="Arial" w:cs="Arial"/>
          <w:sz w:val="20"/>
          <w:szCs w:val="20"/>
        </w:rPr>
        <w:t>vilcienu kustības drošības uzraudzības</w:t>
      </w:r>
      <w:r w:rsidR="00DF079A">
        <w:rPr>
          <w:rFonts w:ascii="Arial" w:hAnsi="Arial" w:cs="Arial"/>
          <w:sz w:val="20"/>
          <w:szCs w:val="20"/>
        </w:rPr>
        <w:t xml:space="preserve"> </w:t>
      </w:r>
      <w:r w:rsidR="00EF0063" w:rsidRPr="001A1F30">
        <w:rPr>
          <w:rFonts w:ascii="Arial" w:hAnsi="Arial" w:cs="Arial"/>
          <w:sz w:val="20"/>
          <w:szCs w:val="20"/>
        </w:rPr>
        <w:t>un</w:t>
      </w:r>
      <w:r w:rsidR="00DF07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0063" w:rsidRPr="001A1F30">
        <w:rPr>
          <w:rFonts w:ascii="Arial" w:hAnsi="Arial" w:cs="Arial"/>
          <w:sz w:val="20"/>
          <w:szCs w:val="20"/>
        </w:rPr>
        <w:t>signālistu</w:t>
      </w:r>
      <w:proofErr w:type="spellEnd"/>
      <w:r w:rsidR="00EF0063" w:rsidRPr="001A1F30">
        <w:rPr>
          <w:rFonts w:ascii="Arial" w:hAnsi="Arial" w:cs="Arial"/>
          <w:sz w:val="20"/>
          <w:szCs w:val="20"/>
        </w:rPr>
        <w:t xml:space="preserve"> pakalpojumus nodrošina Pasūtītājs. Darba piedāvājumā norādīt tikai remontdarbu laikā nepieciešamās </w:t>
      </w:r>
      <w:proofErr w:type="spellStart"/>
      <w:r w:rsidR="00EF0063" w:rsidRPr="001A1F30">
        <w:rPr>
          <w:rFonts w:ascii="Arial" w:hAnsi="Arial" w:cs="Arial"/>
          <w:sz w:val="20"/>
          <w:szCs w:val="20"/>
        </w:rPr>
        <w:t>signālista</w:t>
      </w:r>
      <w:proofErr w:type="spellEnd"/>
      <w:r w:rsidR="00EF0063" w:rsidRPr="001A1F30">
        <w:rPr>
          <w:rFonts w:ascii="Arial" w:hAnsi="Arial" w:cs="Arial"/>
          <w:sz w:val="20"/>
          <w:szCs w:val="20"/>
        </w:rPr>
        <w:t xml:space="preserve"> darba stundas</w:t>
      </w:r>
      <w:r w:rsidR="007650A6" w:rsidRPr="001A1F30">
        <w:rPr>
          <w:rFonts w:ascii="Arial" w:hAnsi="Arial" w:cs="Arial"/>
          <w:sz w:val="20"/>
          <w:szCs w:val="20"/>
        </w:rPr>
        <w:t>, bet</w:t>
      </w:r>
      <w:r w:rsidR="00C82BA7">
        <w:rPr>
          <w:rFonts w:ascii="Arial" w:hAnsi="Arial" w:cs="Arial"/>
          <w:sz w:val="20"/>
          <w:szCs w:val="20"/>
        </w:rPr>
        <w:t>,</w:t>
      </w:r>
      <w:r w:rsidR="007650A6" w:rsidRPr="001A1F30">
        <w:rPr>
          <w:rFonts w:ascii="Arial" w:hAnsi="Arial" w:cs="Arial"/>
          <w:sz w:val="20"/>
          <w:szCs w:val="20"/>
        </w:rPr>
        <w:t xml:space="preserve"> ja Izpildītājs savas darbības vai bezdarbības rezultātā (bez attaisnojoša iemesla) nav izpildījis būvdarbus līguma noteiktajā laikā, un </w:t>
      </w:r>
      <w:proofErr w:type="spellStart"/>
      <w:r w:rsidR="007650A6" w:rsidRPr="001A1F30">
        <w:rPr>
          <w:rFonts w:ascii="Arial" w:hAnsi="Arial" w:cs="Arial"/>
          <w:sz w:val="20"/>
          <w:szCs w:val="20"/>
        </w:rPr>
        <w:t>LDz</w:t>
      </w:r>
      <w:proofErr w:type="spellEnd"/>
      <w:r w:rsidR="007650A6" w:rsidRPr="001A1F30">
        <w:rPr>
          <w:rFonts w:ascii="Arial" w:hAnsi="Arial" w:cs="Arial"/>
          <w:sz w:val="20"/>
          <w:szCs w:val="20"/>
        </w:rPr>
        <w:t xml:space="preserve"> uzraugu kontroles laiks vai </w:t>
      </w:r>
      <w:proofErr w:type="spellStart"/>
      <w:r w:rsidR="007650A6" w:rsidRPr="001A1F30">
        <w:rPr>
          <w:rFonts w:ascii="Arial" w:hAnsi="Arial" w:cs="Arial"/>
          <w:sz w:val="20"/>
          <w:szCs w:val="20"/>
        </w:rPr>
        <w:t>signālistu</w:t>
      </w:r>
      <w:proofErr w:type="spellEnd"/>
      <w:r w:rsidR="007650A6" w:rsidRPr="001A1F30">
        <w:rPr>
          <w:rFonts w:ascii="Arial" w:hAnsi="Arial" w:cs="Arial"/>
          <w:sz w:val="20"/>
          <w:szCs w:val="20"/>
        </w:rPr>
        <w:t xml:space="preserve"> klātbūtnes laiks objektā palielināsies, papildus izdevumi par </w:t>
      </w:r>
      <w:proofErr w:type="spellStart"/>
      <w:r w:rsidR="007650A6" w:rsidRPr="001A1F30">
        <w:rPr>
          <w:rFonts w:ascii="Arial" w:hAnsi="Arial" w:cs="Arial"/>
          <w:sz w:val="20"/>
          <w:szCs w:val="20"/>
        </w:rPr>
        <w:t>LDz</w:t>
      </w:r>
      <w:proofErr w:type="spellEnd"/>
      <w:r w:rsidR="007650A6" w:rsidRPr="001A1F30">
        <w:rPr>
          <w:rFonts w:ascii="Arial" w:hAnsi="Arial" w:cs="Arial"/>
          <w:sz w:val="20"/>
          <w:szCs w:val="20"/>
        </w:rPr>
        <w:t xml:space="preserve"> uzraugu vai </w:t>
      </w:r>
      <w:proofErr w:type="spellStart"/>
      <w:r w:rsidR="007650A6" w:rsidRPr="001A1F30">
        <w:rPr>
          <w:rFonts w:ascii="Arial" w:hAnsi="Arial" w:cs="Arial"/>
          <w:sz w:val="20"/>
          <w:szCs w:val="20"/>
        </w:rPr>
        <w:t>signālistu</w:t>
      </w:r>
      <w:proofErr w:type="spellEnd"/>
      <w:r w:rsidR="007650A6" w:rsidRPr="001A1F30">
        <w:rPr>
          <w:rFonts w:ascii="Arial" w:hAnsi="Arial" w:cs="Arial"/>
          <w:sz w:val="20"/>
          <w:szCs w:val="20"/>
        </w:rPr>
        <w:t xml:space="preserve"> pakalpojumiem tiks piestādīti Izpildītājam. Izpildītājs, ar kuru būs noslēgts līgums tiks iepazīstināts ar </w:t>
      </w:r>
      <w:proofErr w:type="spellStart"/>
      <w:r w:rsidR="007650A6" w:rsidRPr="001A1F30">
        <w:rPr>
          <w:rFonts w:ascii="Arial" w:hAnsi="Arial" w:cs="Arial"/>
          <w:sz w:val="20"/>
          <w:szCs w:val="20"/>
        </w:rPr>
        <w:t>LDz</w:t>
      </w:r>
      <w:proofErr w:type="spellEnd"/>
      <w:r w:rsidR="007650A6" w:rsidRPr="001A1F30">
        <w:rPr>
          <w:rFonts w:ascii="Arial" w:hAnsi="Arial" w:cs="Arial"/>
          <w:sz w:val="20"/>
          <w:szCs w:val="20"/>
        </w:rPr>
        <w:t xml:space="preserve"> uzraugu vai </w:t>
      </w:r>
      <w:proofErr w:type="spellStart"/>
      <w:r w:rsidR="007650A6" w:rsidRPr="001A1F30">
        <w:rPr>
          <w:rFonts w:ascii="Arial" w:hAnsi="Arial" w:cs="Arial"/>
          <w:sz w:val="20"/>
          <w:szCs w:val="20"/>
        </w:rPr>
        <w:t>signālistu</w:t>
      </w:r>
      <w:proofErr w:type="spellEnd"/>
      <w:r w:rsidR="007650A6" w:rsidRPr="001A1F30">
        <w:rPr>
          <w:rFonts w:ascii="Arial" w:hAnsi="Arial" w:cs="Arial"/>
          <w:sz w:val="20"/>
          <w:szCs w:val="20"/>
        </w:rPr>
        <w:t xml:space="preserve"> pakalpojumu izmaksām. </w:t>
      </w:r>
    </w:p>
    <w:p w14:paraId="35B4A4A4" w14:textId="77777777" w:rsidR="001F7DDE" w:rsidRPr="001A1F30" w:rsidRDefault="001F7DDE" w:rsidP="001F7DDE">
      <w:pPr>
        <w:pStyle w:val="Sarakstarindkopa"/>
        <w:numPr>
          <w:ilvl w:val="0"/>
          <w:numId w:val="1"/>
        </w:numPr>
        <w:spacing w:after="0" w:line="252" w:lineRule="auto"/>
        <w:jc w:val="both"/>
        <w:rPr>
          <w:rFonts w:ascii="Arial" w:hAnsi="Arial" w:cs="Arial"/>
          <w:b/>
          <w:sz w:val="20"/>
          <w:szCs w:val="20"/>
        </w:rPr>
      </w:pPr>
      <w:r w:rsidRPr="001A1F30">
        <w:rPr>
          <w:rFonts w:ascii="Arial" w:hAnsi="Arial" w:cs="Arial"/>
          <w:b/>
          <w:sz w:val="20"/>
          <w:szCs w:val="20"/>
        </w:rPr>
        <w:t>Rezultāts</w:t>
      </w:r>
    </w:p>
    <w:p w14:paraId="6AB50D11" w14:textId="62BDA489" w:rsidR="001F7DDE" w:rsidRPr="001A1F30" w:rsidRDefault="001F7DDE" w:rsidP="001F7D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1F30">
        <w:rPr>
          <w:rFonts w:ascii="Arial" w:hAnsi="Arial" w:cs="Arial"/>
          <w:sz w:val="20"/>
          <w:szCs w:val="20"/>
        </w:rPr>
        <w:t xml:space="preserve">4.1.  </w:t>
      </w:r>
      <w:r w:rsidR="00125165" w:rsidRPr="001A1F30">
        <w:rPr>
          <w:rFonts w:ascii="Arial" w:hAnsi="Arial" w:cs="Arial"/>
          <w:iCs/>
          <w:sz w:val="20"/>
          <w:szCs w:val="20"/>
        </w:rPr>
        <w:t xml:space="preserve">Nodrošinātas </w:t>
      </w:r>
      <w:r w:rsidR="00125165" w:rsidRPr="001A1F30">
        <w:rPr>
          <w:rFonts w:ascii="Arial" w:hAnsi="Arial" w:cs="Arial"/>
          <w:sz w:val="20"/>
          <w:szCs w:val="20"/>
        </w:rPr>
        <w:t>Būvniecības likuma 9.pantā minētās būves būtiskās prasības: būves mehāniskā stiprība, stabilitāte, ugunsdrošība un lietošanas drošība,</w:t>
      </w:r>
    </w:p>
    <w:p w14:paraId="3EC32A1B" w14:textId="1868578A" w:rsidR="001F7DDE" w:rsidRPr="001A1F30" w:rsidRDefault="001F7DDE" w:rsidP="001F7DDE">
      <w:pPr>
        <w:spacing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A1F30">
        <w:rPr>
          <w:rFonts w:ascii="Arial" w:eastAsia="Calibri" w:hAnsi="Arial" w:cs="Arial"/>
          <w:sz w:val="20"/>
          <w:szCs w:val="20"/>
        </w:rPr>
        <w:t xml:space="preserve">4.2. Likvidētas bīstamas situācijas un atjaunota </w:t>
      </w:r>
      <w:r w:rsidR="00125165" w:rsidRPr="001A1F30">
        <w:rPr>
          <w:rFonts w:ascii="Arial" w:eastAsia="Calibri" w:hAnsi="Arial" w:cs="Arial"/>
          <w:sz w:val="20"/>
          <w:szCs w:val="20"/>
        </w:rPr>
        <w:t>ēkas</w:t>
      </w:r>
      <w:r w:rsidRPr="001A1F30">
        <w:rPr>
          <w:rFonts w:ascii="Arial" w:eastAsia="Calibri" w:hAnsi="Arial" w:cs="Arial"/>
          <w:sz w:val="20"/>
          <w:szCs w:val="20"/>
        </w:rPr>
        <w:t xml:space="preserve"> tehniskais stāvoklis, </w:t>
      </w:r>
    </w:p>
    <w:p w14:paraId="60331AFC" w14:textId="7808AE89" w:rsidR="001F7DDE" w:rsidRPr="001A1F30" w:rsidRDefault="001F7DDE" w:rsidP="001F7DDE">
      <w:pPr>
        <w:spacing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A1F30">
        <w:rPr>
          <w:rFonts w:ascii="Arial" w:eastAsia="Calibri" w:hAnsi="Arial" w:cs="Arial"/>
          <w:sz w:val="20"/>
          <w:szCs w:val="20"/>
        </w:rPr>
        <w:t>4.3. Veikta nekustamā īpašuma sakārtošana un droša ekspluatācija.</w:t>
      </w:r>
    </w:p>
    <w:p w14:paraId="28A254B0" w14:textId="77777777" w:rsidR="001F7DDE" w:rsidRPr="001A1F30" w:rsidRDefault="001F7DDE" w:rsidP="001F7DDE">
      <w:pPr>
        <w:pStyle w:val="Sarakstarindkopa"/>
        <w:numPr>
          <w:ilvl w:val="0"/>
          <w:numId w:val="1"/>
        </w:numPr>
        <w:spacing w:after="0" w:line="252" w:lineRule="auto"/>
        <w:jc w:val="both"/>
        <w:rPr>
          <w:rFonts w:ascii="Arial" w:hAnsi="Arial" w:cs="Arial"/>
          <w:b/>
          <w:sz w:val="20"/>
          <w:szCs w:val="20"/>
        </w:rPr>
      </w:pPr>
      <w:r w:rsidRPr="001A1F30">
        <w:rPr>
          <w:rFonts w:ascii="Arial" w:hAnsi="Arial" w:cs="Arial"/>
          <w:b/>
          <w:sz w:val="20"/>
          <w:szCs w:val="20"/>
        </w:rPr>
        <w:t>Laiks un resursi</w:t>
      </w:r>
    </w:p>
    <w:p w14:paraId="369D49DD" w14:textId="539805D2" w:rsidR="001F7DDE" w:rsidRPr="001A1F30" w:rsidRDefault="001F7DDE" w:rsidP="001F7DDE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1A1F30">
        <w:rPr>
          <w:rFonts w:ascii="Arial" w:hAnsi="Arial" w:cs="Arial"/>
          <w:sz w:val="20"/>
          <w:szCs w:val="20"/>
        </w:rPr>
        <w:t xml:space="preserve">Darbs tiks veikts uz līguma pamata, kuru noslēgs pasūtītājs - </w:t>
      </w:r>
      <w:proofErr w:type="spellStart"/>
      <w:r w:rsidRPr="001A1F30">
        <w:rPr>
          <w:rFonts w:ascii="Arial" w:hAnsi="Arial" w:cs="Arial"/>
          <w:sz w:val="20"/>
          <w:szCs w:val="20"/>
        </w:rPr>
        <w:t>LDz</w:t>
      </w:r>
      <w:proofErr w:type="spellEnd"/>
      <w:r w:rsidRPr="001A1F30">
        <w:rPr>
          <w:rFonts w:ascii="Arial" w:hAnsi="Arial" w:cs="Arial"/>
          <w:sz w:val="20"/>
          <w:szCs w:val="20"/>
        </w:rPr>
        <w:t xml:space="preserve"> un darba izpildītājs, kas ir atbildīgs par darba uzdevuma sekmīgu un kvalitatīvu izpildi, apakšlīgumu slēgšanu un par konsultācijām ar jebkuru citu firmu, institūcijām vai ekspertiem.</w:t>
      </w:r>
    </w:p>
    <w:p w14:paraId="4B2766A5" w14:textId="77777777" w:rsidR="001F7DDE" w:rsidRPr="001A1F30" w:rsidRDefault="001F7DDE" w:rsidP="001F7DDE">
      <w:pPr>
        <w:spacing w:after="0"/>
        <w:ind w:left="426" w:firstLine="283"/>
        <w:jc w:val="both"/>
        <w:rPr>
          <w:rFonts w:ascii="Arial" w:hAnsi="Arial" w:cs="Arial"/>
          <w:sz w:val="20"/>
          <w:szCs w:val="20"/>
        </w:rPr>
      </w:pPr>
    </w:p>
    <w:p w14:paraId="4199AD18" w14:textId="77777777" w:rsidR="001F7DDE" w:rsidRPr="001A1F30" w:rsidRDefault="001F7DDE" w:rsidP="001F7DDE">
      <w:pPr>
        <w:spacing w:after="0"/>
        <w:ind w:firstLine="426"/>
        <w:jc w:val="both"/>
        <w:rPr>
          <w:rFonts w:ascii="Arial" w:hAnsi="Arial" w:cs="Arial"/>
          <w:b/>
          <w:bCs/>
          <w:sz w:val="20"/>
          <w:szCs w:val="20"/>
        </w:rPr>
      </w:pPr>
      <w:r w:rsidRPr="001A1F30">
        <w:rPr>
          <w:rFonts w:ascii="Arial" w:hAnsi="Arial" w:cs="Arial"/>
          <w:b/>
          <w:bCs/>
          <w:sz w:val="20"/>
          <w:szCs w:val="20"/>
        </w:rPr>
        <w:t>6. Darbu izpildes termiņš</w:t>
      </w:r>
    </w:p>
    <w:p w14:paraId="6BA5B065" w14:textId="7BD7F338" w:rsidR="001F7DDE" w:rsidRPr="001A1F30" w:rsidRDefault="001F7DDE" w:rsidP="001F7D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1F30">
        <w:rPr>
          <w:rFonts w:ascii="Arial" w:hAnsi="Arial" w:cs="Arial"/>
          <w:sz w:val="20"/>
          <w:szCs w:val="20"/>
        </w:rPr>
        <w:t xml:space="preserve">Darbu veikšana – </w:t>
      </w:r>
      <w:r w:rsidR="00125165" w:rsidRPr="001A1F30">
        <w:rPr>
          <w:rFonts w:ascii="Arial" w:hAnsi="Arial" w:cs="Arial"/>
          <w:sz w:val="20"/>
          <w:szCs w:val="20"/>
        </w:rPr>
        <w:t>3</w:t>
      </w:r>
      <w:r w:rsidRPr="001A1F30">
        <w:rPr>
          <w:rFonts w:ascii="Arial" w:hAnsi="Arial" w:cs="Arial"/>
          <w:sz w:val="20"/>
          <w:szCs w:val="20"/>
        </w:rPr>
        <w:t>0 dienu laikā  no līguma parakstīšanas dienas.</w:t>
      </w:r>
    </w:p>
    <w:p w14:paraId="7134B311" w14:textId="001CAB18" w:rsidR="00664E7E" w:rsidRDefault="001F7DDE" w:rsidP="00C82BA7">
      <w:pPr>
        <w:spacing w:after="0"/>
        <w:jc w:val="both"/>
        <w:rPr>
          <w:rFonts w:ascii="Arial" w:hAnsi="Arial" w:cs="Arial"/>
        </w:rPr>
      </w:pPr>
      <w:r w:rsidRPr="001A1F30">
        <w:rPr>
          <w:rFonts w:ascii="Arial" w:hAnsi="Arial" w:cs="Arial"/>
          <w:sz w:val="20"/>
          <w:szCs w:val="20"/>
        </w:rPr>
        <w:t xml:space="preserve">Garantijas laiks darbiem un konstrukcijām – </w:t>
      </w:r>
      <w:r w:rsidR="005235C4" w:rsidRPr="001A1F30">
        <w:rPr>
          <w:rFonts w:ascii="Arial" w:hAnsi="Arial" w:cs="Arial"/>
          <w:sz w:val="20"/>
          <w:szCs w:val="20"/>
        </w:rPr>
        <w:t>5</w:t>
      </w:r>
      <w:r w:rsidRPr="001A1F30">
        <w:rPr>
          <w:rFonts w:ascii="Arial" w:hAnsi="Arial" w:cs="Arial"/>
          <w:sz w:val="20"/>
          <w:szCs w:val="20"/>
        </w:rPr>
        <w:t xml:space="preserve"> gadi.</w:t>
      </w:r>
    </w:p>
    <w:sectPr w:rsidR="00664E7E" w:rsidSect="003A0A53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C8"/>
    <w:multiLevelType w:val="multilevel"/>
    <w:tmpl w:val="78140DC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D0E207B"/>
    <w:multiLevelType w:val="multilevel"/>
    <w:tmpl w:val="E7149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7291151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2642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DE"/>
    <w:rsid w:val="000464FD"/>
    <w:rsid w:val="00125165"/>
    <w:rsid w:val="00140F8B"/>
    <w:rsid w:val="00157D15"/>
    <w:rsid w:val="00173EB2"/>
    <w:rsid w:val="001A1F30"/>
    <w:rsid w:val="001A4D48"/>
    <w:rsid w:val="001D4887"/>
    <w:rsid w:val="001F7DDE"/>
    <w:rsid w:val="003243A0"/>
    <w:rsid w:val="00343106"/>
    <w:rsid w:val="003906EB"/>
    <w:rsid w:val="003A0A53"/>
    <w:rsid w:val="00461C84"/>
    <w:rsid w:val="004E2B35"/>
    <w:rsid w:val="005217E0"/>
    <w:rsid w:val="005235C4"/>
    <w:rsid w:val="00580107"/>
    <w:rsid w:val="00664E7E"/>
    <w:rsid w:val="006A38A4"/>
    <w:rsid w:val="006C75B4"/>
    <w:rsid w:val="00757ECA"/>
    <w:rsid w:val="007650A6"/>
    <w:rsid w:val="00821FE7"/>
    <w:rsid w:val="009815BA"/>
    <w:rsid w:val="009E69B8"/>
    <w:rsid w:val="00AD69DA"/>
    <w:rsid w:val="00AE36DD"/>
    <w:rsid w:val="00AE4358"/>
    <w:rsid w:val="00B40241"/>
    <w:rsid w:val="00C74806"/>
    <w:rsid w:val="00C82BA7"/>
    <w:rsid w:val="00C96E02"/>
    <w:rsid w:val="00D02EDB"/>
    <w:rsid w:val="00D0413A"/>
    <w:rsid w:val="00D50814"/>
    <w:rsid w:val="00DA0BD0"/>
    <w:rsid w:val="00DA6A25"/>
    <w:rsid w:val="00DF079A"/>
    <w:rsid w:val="00E65B93"/>
    <w:rsid w:val="00EF0063"/>
    <w:rsid w:val="00F145B3"/>
    <w:rsid w:val="00F67A2D"/>
    <w:rsid w:val="00F8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0ECF"/>
  <w15:chartTrackingRefBased/>
  <w15:docId w15:val="{EF166D89-416A-4239-B8B4-4730ACE9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F7DDE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link w:val="Sarakstarindkopa"/>
    <w:uiPriority w:val="34"/>
    <w:locked/>
    <w:rsid w:val="001F7DDE"/>
  </w:style>
  <w:style w:type="paragraph" w:styleId="Sarakstarindkopa">
    <w:name w:val="List Paragraph"/>
    <w:basedOn w:val="Parasts"/>
    <w:link w:val="SarakstarindkopaRakstz"/>
    <w:uiPriority w:val="34"/>
    <w:qFormat/>
    <w:rsid w:val="001F7DDE"/>
    <w:pPr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rsid w:val="001F7DD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14:ligatures w14:val="none"/>
    </w:rPr>
  </w:style>
  <w:style w:type="table" w:styleId="Reatabula">
    <w:name w:val="Table Grid"/>
    <w:basedOn w:val="Parastatabula"/>
    <w:uiPriority w:val="39"/>
    <w:rsid w:val="001F7DD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F6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1955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4</cp:revision>
  <dcterms:created xsi:type="dcterms:W3CDTF">2024-05-22T12:12:00Z</dcterms:created>
  <dcterms:modified xsi:type="dcterms:W3CDTF">2024-05-22T12:14:00Z</dcterms:modified>
</cp:coreProperties>
</file>