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C59D" w14:textId="77777777" w:rsidR="008B5C97" w:rsidRPr="008C5AB6" w:rsidRDefault="008B5C97" w:rsidP="008B5C97">
      <w:pPr>
        <w:pStyle w:val="Default"/>
        <w:shd w:val="clear" w:color="auto" w:fill="FFFFFF" w:themeFill="background1"/>
        <w:jc w:val="right"/>
        <w:rPr>
          <w:rFonts w:ascii="Arial" w:hAnsi="Arial" w:cs="Arial"/>
          <w:sz w:val="22"/>
          <w:szCs w:val="22"/>
        </w:rPr>
      </w:pPr>
      <w:r w:rsidRPr="008C5AB6">
        <w:rPr>
          <w:rFonts w:ascii="Arial" w:hAnsi="Arial" w:cs="Arial"/>
          <w:sz w:val="22"/>
          <w:szCs w:val="22"/>
        </w:rPr>
        <w:t>APSTIPRINĀTS</w:t>
      </w:r>
    </w:p>
    <w:p w14:paraId="3B7D0A87" w14:textId="77777777" w:rsidR="008B5C97" w:rsidRPr="008C5AB6" w:rsidRDefault="008B5C97" w:rsidP="008B5C97">
      <w:pPr>
        <w:pStyle w:val="Default"/>
        <w:shd w:val="clear" w:color="auto" w:fill="FFFFFF" w:themeFill="background1"/>
        <w:jc w:val="right"/>
        <w:rPr>
          <w:rFonts w:ascii="Arial" w:hAnsi="Arial" w:cs="Arial"/>
          <w:sz w:val="22"/>
          <w:szCs w:val="22"/>
        </w:rPr>
      </w:pPr>
      <w:r w:rsidRPr="008C5AB6">
        <w:rPr>
          <w:rFonts w:ascii="Arial" w:hAnsi="Arial" w:cs="Arial"/>
          <w:sz w:val="22"/>
          <w:szCs w:val="22"/>
        </w:rPr>
        <w:t>SIA “LDZ ritošā sastāva serviss” iepirkuma komisijas</w:t>
      </w:r>
    </w:p>
    <w:p w14:paraId="4709A580" w14:textId="77777777" w:rsidR="008B5C97" w:rsidRPr="008C5AB6" w:rsidRDefault="008B5C97" w:rsidP="008B5C97">
      <w:pPr>
        <w:pStyle w:val="Default"/>
        <w:shd w:val="clear" w:color="auto" w:fill="FFFFFF" w:themeFill="background1"/>
        <w:jc w:val="right"/>
        <w:rPr>
          <w:rFonts w:ascii="Arial" w:hAnsi="Arial" w:cs="Arial"/>
          <w:color w:val="auto"/>
          <w:sz w:val="22"/>
          <w:szCs w:val="22"/>
        </w:rPr>
      </w:pPr>
      <w:r w:rsidRPr="008C5AB6">
        <w:rPr>
          <w:rFonts w:ascii="Arial" w:hAnsi="Arial" w:cs="Arial"/>
          <w:color w:val="auto"/>
          <w:sz w:val="22"/>
          <w:szCs w:val="22"/>
        </w:rPr>
        <w:t>2024.gada 3.jūnija 2.sēdes protokolu</w:t>
      </w:r>
    </w:p>
    <w:p w14:paraId="581EEBC7" w14:textId="77777777" w:rsidR="008B5C97" w:rsidRPr="008C5AB6" w:rsidRDefault="008B5C97" w:rsidP="008B5C97">
      <w:pPr>
        <w:pStyle w:val="Default"/>
        <w:shd w:val="clear" w:color="auto" w:fill="FFFFFF" w:themeFill="background1"/>
        <w:jc w:val="right"/>
        <w:rPr>
          <w:rFonts w:ascii="Arial" w:hAnsi="Arial" w:cs="Arial"/>
          <w:color w:val="auto"/>
          <w:sz w:val="22"/>
          <w:szCs w:val="22"/>
        </w:rPr>
      </w:pPr>
    </w:p>
    <w:p w14:paraId="354807B0" w14:textId="77777777" w:rsidR="008B5C97" w:rsidRPr="008C5AB6" w:rsidRDefault="008B5C97" w:rsidP="008B5C97">
      <w:pPr>
        <w:pStyle w:val="Title"/>
        <w:shd w:val="clear" w:color="auto" w:fill="FFFFFF" w:themeFill="background1"/>
        <w:tabs>
          <w:tab w:val="left" w:pos="3760"/>
        </w:tabs>
        <w:rPr>
          <w:rFonts w:ascii="Arial" w:hAnsi="Arial" w:cs="Arial"/>
          <w:b/>
          <w:sz w:val="22"/>
          <w:szCs w:val="22"/>
        </w:rPr>
      </w:pPr>
      <w:r w:rsidRPr="008C5AB6">
        <w:rPr>
          <w:rFonts w:ascii="Arial" w:hAnsi="Arial" w:cs="Arial"/>
          <w:b/>
          <w:sz w:val="22"/>
          <w:szCs w:val="22"/>
        </w:rPr>
        <w:t>SIA “LDZ ritošā sastāva serviss”</w:t>
      </w:r>
      <w:r w:rsidRPr="008C5AB6">
        <w:rPr>
          <w:rFonts w:ascii="Arial" w:hAnsi="Arial" w:cs="Arial"/>
          <w:b/>
          <w:sz w:val="22"/>
          <w:szCs w:val="22"/>
          <w:lang w:val="lv-LV"/>
        </w:rPr>
        <w:t xml:space="preserve"> </w:t>
      </w:r>
      <w:r w:rsidRPr="008C5AB6">
        <w:rPr>
          <w:rFonts w:ascii="Arial" w:hAnsi="Arial" w:cs="Arial"/>
          <w:b/>
          <w:sz w:val="22"/>
          <w:szCs w:val="22"/>
        </w:rPr>
        <w:t xml:space="preserve">sarunu procedūras </w:t>
      </w:r>
      <w:r w:rsidRPr="008C5AB6">
        <w:rPr>
          <w:rFonts w:ascii="Arial" w:hAnsi="Arial" w:cs="Arial"/>
          <w:b/>
          <w:sz w:val="22"/>
          <w:szCs w:val="22"/>
          <w:lang w:val="lv-LV"/>
        </w:rPr>
        <w:t xml:space="preserve">ar </w:t>
      </w:r>
      <w:r w:rsidRPr="008C5AB6">
        <w:rPr>
          <w:rFonts w:ascii="Arial" w:hAnsi="Arial" w:cs="Arial"/>
          <w:b/>
          <w:sz w:val="22"/>
          <w:szCs w:val="22"/>
        </w:rPr>
        <w:t>publikācij</w:t>
      </w:r>
      <w:r w:rsidRPr="008C5AB6">
        <w:rPr>
          <w:rFonts w:ascii="Arial" w:hAnsi="Arial" w:cs="Arial"/>
          <w:b/>
          <w:sz w:val="22"/>
          <w:szCs w:val="22"/>
          <w:lang w:val="lv-LV"/>
        </w:rPr>
        <w:t>u</w:t>
      </w:r>
      <w:r w:rsidRPr="008C5AB6">
        <w:rPr>
          <w:rFonts w:ascii="Arial" w:hAnsi="Arial" w:cs="Arial"/>
          <w:b/>
          <w:sz w:val="22"/>
          <w:szCs w:val="22"/>
        </w:rPr>
        <w:t xml:space="preserve"> </w:t>
      </w:r>
    </w:p>
    <w:p w14:paraId="275BAEF9" w14:textId="77777777" w:rsidR="008B5C97" w:rsidRPr="008C5AB6" w:rsidRDefault="008B5C97" w:rsidP="008B5C97">
      <w:pPr>
        <w:pStyle w:val="Nos2"/>
        <w:shd w:val="clear" w:color="auto" w:fill="FFFFFF" w:themeFill="background1"/>
        <w:spacing w:before="0" w:after="0"/>
        <w:rPr>
          <w:rFonts w:ascii="Arial" w:hAnsi="Arial" w:cs="Arial"/>
          <w:b/>
          <w:sz w:val="22"/>
          <w:szCs w:val="22"/>
        </w:rPr>
      </w:pPr>
      <w:r w:rsidRPr="008C5AB6">
        <w:rPr>
          <w:rFonts w:ascii="Arial" w:hAnsi="Arial" w:cs="Arial"/>
          <w:b/>
          <w:sz w:val="22"/>
          <w:szCs w:val="22"/>
        </w:rPr>
        <w:t>“Vagonu rezerves daļu (t.sk. materiālu) operatīva piegāde vispārīgās vienošanās ietvaros</w:t>
      </w:r>
      <w:r w:rsidRPr="008C5AB6">
        <w:rPr>
          <w:rFonts w:ascii="Arial" w:hAnsi="Arial" w:cs="Arial"/>
          <w:b/>
          <w:bCs w:val="0"/>
          <w:sz w:val="22"/>
          <w:szCs w:val="22"/>
        </w:rPr>
        <w:t>”</w:t>
      </w:r>
      <w:r w:rsidRPr="008C5AB6">
        <w:rPr>
          <w:rFonts w:ascii="Arial" w:hAnsi="Arial" w:cs="Arial"/>
          <w:b/>
          <w:sz w:val="22"/>
          <w:szCs w:val="22"/>
        </w:rPr>
        <w:t xml:space="preserve"> </w:t>
      </w:r>
    </w:p>
    <w:p w14:paraId="03545D9A" w14:textId="77777777" w:rsidR="008B5C97" w:rsidRPr="00A32A8B" w:rsidRDefault="008B5C97" w:rsidP="008B5C97">
      <w:pPr>
        <w:jc w:val="center"/>
        <w:rPr>
          <w:rFonts w:ascii="Arial" w:hAnsi="Arial" w:cs="Arial"/>
          <w:iCs/>
        </w:rPr>
      </w:pPr>
      <w:r w:rsidRPr="008C5AB6">
        <w:rPr>
          <w:rFonts w:ascii="Arial" w:hAnsi="Arial" w:cs="Arial"/>
          <w:iCs/>
        </w:rPr>
        <w:t>Identifikācijas numurs: RSSI-9.2/17/2024</w:t>
      </w:r>
    </w:p>
    <w:tbl>
      <w:tblPr>
        <w:tblStyle w:val="TableGrid"/>
        <w:tblW w:w="0" w:type="auto"/>
        <w:tblLook w:val="04A0" w:firstRow="1" w:lastRow="0" w:firstColumn="1" w:lastColumn="0" w:noHBand="0" w:noVBand="1"/>
      </w:tblPr>
      <w:tblGrid>
        <w:gridCol w:w="4214"/>
        <w:gridCol w:w="4082"/>
      </w:tblGrid>
      <w:tr w:rsidR="008B5C97" w:rsidRPr="008C5AB6" w14:paraId="49F74CCA" w14:textId="77777777" w:rsidTr="00FD7DD9">
        <w:tc>
          <w:tcPr>
            <w:tcW w:w="4214" w:type="dxa"/>
          </w:tcPr>
          <w:p w14:paraId="569799F0" w14:textId="77777777" w:rsidR="008B5C97" w:rsidRPr="008C5AB6" w:rsidRDefault="008B5C97" w:rsidP="00FD7DD9">
            <w:pPr>
              <w:shd w:val="clear" w:color="auto" w:fill="FFFFFF" w:themeFill="background1"/>
              <w:tabs>
                <w:tab w:val="left" w:pos="4111"/>
                <w:tab w:val="left" w:pos="4678"/>
                <w:tab w:val="center" w:pos="7513"/>
                <w:tab w:val="center" w:pos="7797"/>
                <w:tab w:val="left" w:pos="8931"/>
                <w:tab w:val="right" w:pos="9214"/>
              </w:tabs>
              <w:spacing w:before="100" w:beforeAutospacing="1" w:after="100" w:afterAutospacing="1" w:line="240" w:lineRule="auto"/>
              <w:jc w:val="center"/>
              <w:rPr>
                <w:rFonts w:ascii="Arial" w:hAnsi="Arial" w:cs="Arial"/>
              </w:rPr>
            </w:pPr>
            <w:r w:rsidRPr="008C5AB6">
              <w:rPr>
                <w:rFonts w:ascii="Arial" w:hAnsi="Arial" w:cs="Arial"/>
              </w:rPr>
              <w:t>Jautājums</w:t>
            </w:r>
          </w:p>
        </w:tc>
        <w:tc>
          <w:tcPr>
            <w:tcW w:w="4082" w:type="dxa"/>
          </w:tcPr>
          <w:p w14:paraId="10F9607D" w14:textId="77777777" w:rsidR="008B5C97" w:rsidRPr="008C5AB6" w:rsidRDefault="008B5C97" w:rsidP="00FD7DD9">
            <w:pPr>
              <w:shd w:val="clear" w:color="auto" w:fill="FFFFFF" w:themeFill="background1"/>
              <w:tabs>
                <w:tab w:val="left" w:pos="4111"/>
                <w:tab w:val="left" w:pos="4678"/>
                <w:tab w:val="center" w:pos="7513"/>
                <w:tab w:val="center" w:pos="7797"/>
                <w:tab w:val="left" w:pos="8931"/>
                <w:tab w:val="right" w:pos="9214"/>
              </w:tabs>
              <w:spacing w:before="100" w:beforeAutospacing="1" w:after="100" w:afterAutospacing="1" w:line="240" w:lineRule="auto"/>
              <w:jc w:val="center"/>
              <w:rPr>
                <w:rFonts w:ascii="Arial" w:hAnsi="Arial" w:cs="Arial"/>
              </w:rPr>
            </w:pPr>
            <w:r w:rsidRPr="008C5AB6">
              <w:rPr>
                <w:rFonts w:ascii="Arial" w:hAnsi="Arial" w:cs="Arial"/>
              </w:rPr>
              <w:t>Atbilde</w:t>
            </w:r>
          </w:p>
        </w:tc>
      </w:tr>
      <w:tr w:rsidR="008B5C97" w:rsidRPr="008C5AB6" w14:paraId="5CE4C6D8" w14:textId="77777777" w:rsidTr="00FD7DD9">
        <w:tc>
          <w:tcPr>
            <w:tcW w:w="4214" w:type="dxa"/>
          </w:tcPr>
          <w:p w14:paraId="2F49AFC2" w14:textId="77777777" w:rsidR="008B5C97" w:rsidRPr="008C5AB6" w:rsidRDefault="008B5C97" w:rsidP="00FD7DD9">
            <w:pPr>
              <w:pStyle w:val="HTMLPreformatted"/>
              <w:shd w:val="clear" w:color="auto" w:fill="FFFFFF" w:themeFill="background1"/>
              <w:jc w:val="both"/>
              <w:rPr>
                <w:rFonts w:ascii="inherit" w:eastAsia="Times New Roman" w:hAnsi="inherit" w:cs="Courier New"/>
                <w:color w:val="1F1F1F"/>
                <w:sz w:val="42"/>
                <w:szCs w:val="42"/>
                <w:lang w:eastAsia="lv-LV"/>
              </w:rPr>
            </w:pPr>
          </w:p>
          <w:p w14:paraId="38E87F2B" w14:textId="77777777" w:rsidR="008B5C97" w:rsidRDefault="008B5C97" w:rsidP="00FD7DD9">
            <w:pPr>
              <w:pStyle w:val="HTMLPreformatted"/>
              <w:numPr>
                <w:ilvl w:val="0"/>
                <w:numId w:val="1"/>
              </w:numPr>
              <w:shd w:val="clear" w:color="auto" w:fill="FFFFFF" w:themeFill="background1"/>
              <w:jc w:val="both"/>
              <w:rPr>
                <w:rFonts w:ascii="Arial" w:eastAsia="Times New Roman" w:hAnsi="Arial" w:cs="Arial"/>
                <w:color w:val="1F1F1F"/>
                <w:sz w:val="22"/>
                <w:szCs w:val="22"/>
                <w:lang w:eastAsia="lv-LV"/>
              </w:rPr>
            </w:pPr>
            <w:r w:rsidRPr="008C5AB6">
              <w:rPr>
                <w:rFonts w:ascii="Arial" w:eastAsia="Times New Roman" w:hAnsi="Arial" w:cs="Arial"/>
                <w:color w:val="1F1F1F"/>
                <w:sz w:val="22"/>
                <w:szCs w:val="22"/>
                <w:lang w:eastAsia="lv-LV"/>
              </w:rPr>
              <w:t>Vai varat sniegt balansētāja 7038.15.065 rasējumu?</w:t>
            </w:r>
          </w:p>
          <w:p w14:paraId="4A63585B" w14:textId="77777777" w:rsidR="008B5C97" w:rsidRDefault="008B5C97" w:rsidP="00FD7DD9">
            <w:pPr>
              <w:pStyle w:val="HTMLPreformatted"/>
              <w:shd w:val="clear" w:color="auto" w:fill="FFFFFF" w:themeFill="background1"/>
              <w:ind w:left="720"/>
              <w:jc w:val="both"/>
              <w:rPr>
                <w:rFonts w:ascii="Arial" w:eastAsia="Times New Roman" w:hAnsi="Arial" w:cs="Arial"/>
                <w:color w:val="1F1F1F"/>
                <w:sz w:val="22"/>
                <w:szCs w:val="22"/>
                <w:lang w:eastAsia="lv-LV"/>
              </w:rPr>
            </w:pPr>
          </w:p>
          <w:p w14:paraId="60417CB0" w14:textId="77777777" w:rsidR="008B5C97" w:rsidRPr="008C5AB6" w:rsidRDefault="008B5C97" w:rsidP="00FD7DD9">
            <w:pPr>
              <w:pStyle w:val="HTMLPreformatted"/>
              <w:shd w:val="clear" w:color="auto" w:fill="FFFFFF" w:themeFill="background1"/>
              <w:jc w:val="center"/>
              <w:rPr>
                <w:rFonts w:ascii="inherit" w:eastAsia="Times New Roman" w:hAnsi="inherit" w:cs="Courier New"/>
                <w:color w:val="1F1F1F"/>
                <w:sz w:val="42"/>
                <w:szCs w:val="42"/>
                <w:lang w:eastAsia="lv-LV"/>
              </w:rPr>
            </w:pPr>
            <w:r w:rsidRPr="008C5AB6">
              <w:rPr>
                <w:rFonts w:ascii="Arial" w:hAnsi="Arial" w:cs="Arial"/>
              </w:rPr>
              <w:t>/Jautājums tulkots no krievu valodas/</w:t>
            </w:r>
          </w:p>
          <w:p w14:paraId="4B595FC7" w14:textId="77777777" w:rsidR="008B5C97" w:rsidRPr="008C5AB6" w:rsidRDefault="008B5C97" w:rsidP="00FD7DD9">
            <w:pPr>
              <w:pStyle w:val="HTMLPreformatted"/>
              <w:shd w:val="clear" w:color="auto" w:fill="FFFFFF" w:themeFill="background1"/>
              <w:ind w:left="720"/>
              <w:jc w:val="both"/>
              <w:rPr>
                <w:rFonts w:ascii="Arial" w:eastAsia="Times New Roman" w:hAnsi="Arial" w:cs="Arial"/>
                <w:color w:val="1F1F1F"/>
                <w:sz w:val="22"/>
                <w:szCs w:val="22"/>
                <w:lang w:eastAsia="lv-LV"/>
              </w:rPr>
            </w:pPr>
          </w:p>
          <w:p w14:paraId="3EBC2817" w14:textId="77777777" w:rsidR="008B5C97" w:rsidRPr="008C5AB6" w:rsidRDefault="008B5C97" w:rsidP="00FD7DD9">
            <w:pPr>
              <w:shd w:val="clear" w:color="auto" w:fill="FFFFFF" w:themeFill="background1"/>
              <w:tabs>
                <w:tab w:val="left" w:pos="4111"/>
                <w:tab w:val="left" w:pos="4678"/>
                <w:tab w:val="center" w:pos="7513"/>
                <w:tab w:val="center" w:pos="7797"/>
                <w:tab w:val="left" w:pos="8931"/>
                <w:tab w:val="right" w:pos="9214"/>
              </w:tabs>
              <w:spacing w:before="100" w:beforeAutospacing="1" w:after="100" w:afterAutospacing="1" w:line="240" w:lineRule="auto"/>
              <w:jc w:val="both"/>
              <w:rPr>
                <w:rFonts w:ascii="Arial" w:hAnsi="Arial" w:cs="Arial"/>
              </w:rPr>
            </w:pPr>
          </w:p>
        </w:tc>
        <w:tc>
          <w:tcPr>
            <w:tcW w:w="4082" w:type="dxa"/>
          </w:tcPr>
          <w:p w14:paraId="535AC92E" w14:textId="77777777" w:rsidR="008B5C97" w:rsidRPr="008C5AB6" w:rsidRDefault="008B5C97" w:rsidP="00FD7DD9">
            <w:pPr>
              <w:shd w:val="clear" w:color="auto" w:fill="FFFFFF" w:themeFill="background1"/>
              <w:tabs>
                <w:tab w:val="left" w:pos="4111"/>
                <w:tab w:val="left" w:pos="4678"/>
                <w:tab w:val="center" w:pos="7513"/>
                <w:tab w:val="center" w:pos="7797"/>
                <w:tab w:val="left" w:pos="8931"/>
                <w:tab w:val="right" w:pos="9214"/>
              </w:tabs>
              <w:spacing w:before="100" w:beforeAutospacing="1" w:after="100" w:afterAutospacing="1" w:line="240" w:lineRule="auto"/>
              <w:jc w:val="both"/>
              <w:rPr>
                <w:rFonts w:ascii="Arial" w:hAnsi="Arial" w:cs="Arial"/>
              </w:rPr>
            </w:pPr>
            <w:r w:rsidRPr="008C5AB6">
              <w:rPr>
                <w:rFonts w:ascii="Arial" w:hAnsi="Arial" w:cs="Arial"/>
              </w:rPr>
              <w:t xml:space="preserve">Nolikuma 2.pielikumā “Tehniskā specifikācija” nav ietverta rezerves daļa ar nosaukumu “Balansieris, rasējuma Nr.7038.15.065”, bet ir 11.pozīcija “Blīvētājs”, rasējuma Nr. 7038.15.065  (sk. nolikuma 12 lpp.). Papildus informējam, ka cenu piedāvājums Tehniskās specifikācijas nomenklatūras piemērā minētajām precēm kopā ar  Pieteikumu dalībai sarunu procedūrā  (nolikuma 1.pielikums) </w:t>
            </w:r>
            <w:r w:rsidRPr="008C5AB6">
              <w:rPr>
                <w:rFonts w:ascii="Arial" w:hAnsi="Arial" w:cs="Arial"/>
                <w:b/>
                <w:bCs/>
                <w:u w:val="single"/>
              </w:rPr>
              <w:t>nav jāiesniedz.</w:t>
            </w:r>
          </w:p>
        </w:tc>
      </w:tr>
      <w:tr w:rsidR="008B5C97" w14:paraId="1DE53735" w14:textId="77777777" w:rsidTr="00FD7DD9">
        <w:tc>
          <w:tcPr>
            <w:tcW w:w="4214" w:type="dxa"/>
          </w:tcPr>
          <w:p w14:paraId="4FAD4434" w14:textId="77777777" w:rsidR="008B5C97" w:rsidRPr="008C5AB6" w:rsidRDefault="008B5C97" w:rsidP="00FD7DD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1F1F1F"/>
                <w:lang w:eastAsia="lv-LV"/>
              </w:rPr>
            </w:pPr>
          </w:p>
          <w:p w14:paraId="451E62C5" w14:textId="77777777" w:rsidR="008B5C97" w:rsidRDefault="008B5C97" w:rsidP="00FD7DD9">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F1F1F"/>
                <w:lang w:eastAsia="lv-LV"/>
              </w:rPr>
            </w:pPr>
            <w:r w:rsidRPr="00AF7CF2">
              <w:rPr>
                <w:rFonts w:ascii="Arial" w:eastAsia="Times New Roman" w:hAnsi="Arial" w:cs="Arial"/>
                <w:color w:val="1F1F1F"/>
                <w:lang w:eastAsia="lv-LV"/>
              </w:rPr>
              <w:t>Informējam, ka piedāvājuma izskatīšana par piegādi 100 dienu laikā mums ir absolūti nepieņemama, ņemot vērā pašreizējo situāciju Ukrainā, jo transportēšanas, materiālu un enerģijas cenas nepārtraukti mainās.</w:t>
            </w:r>
          </w:p>
          <w:p w14:paraId="39BFFE47" w14:textId="77777777" w:rsidR="008B5C97" w:rsidRPr="00AF7CF2" w:rsidRDefault="008B5C97" w:rsidP="00FD7DD9">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F1F1F"/>
                <w:lang w:eastAsia="lv-LV"/>
              </w:rPr>
            </w:pPr>
          </w:p>
          <w:p w14:paraId="158AB40D" w14:textId="77777777" w:rsidR="008B5C97" w:rsidRPr="008C5AB6" w:rsidRDefault="008B5C97" w:rsidP="00FD7DD9">
            <w:pPr>
              <w:pStyle w:val="HTMLPreformatted"/>
              <w:shd w:val="clear" w:color="auto" w:fill="FFFFFF" w:themeFill="background1"/>
              <w:jc w:val="center"/>
              <w:rPr>
                <w:rFonts w:ascii="inherit" w:eastAsia="Times New Roman" w:hAnsi="inherit" w:cs="Courier New"/>
                <w:color w:val="1F1F1F"/>
                <w:sz w:val="42"/>
                <w:szCs w:val="42"/>
                <w:lang w:eastAsia="lv-LV"/>
              </w:rPr>
            </w:pPr>
            <w:r w:rsidRPr="008C5AB6">
              <w:rPr>
                <w:rFonts w:ascii="Arial" w:hAnsi="Arial" w:cs="Arial"/>
              </w:rPr>
              <w:t>/Jautājums tulkots no krievu valodas/</w:t>
            </w:r>
          </w:p>
          <w:p w14:paraId="052A0A6D" w14:textId="77777777" w:rsidR="008B5C97" w:rsidRPr="00AF7CF2" w:rsidRDefault="008B5C97" w:rsidP="00FD7DD9">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F1F1F"/>
                <w:lang w:eastAsia="lv-LV"/>
              </w:rPr>
            </w:pPr>
          </w:p>
          <w:p w14:paraId="38DEB7D0" w14:textId="77777777" w:rsidR="008B5C97" w:rsidRPr="008C5AB6" w:rsidRDefault="008B5C97" w:rsidP="00FD7DD9">
            <w:pPr>
              <w:shd w:val="clear" w:color="auto" w:fill="FFFFFF" w:themeFill="background1"/>
              <w:tabs>
                <w:tab w:val="left" w:pos="4111"/>
                <w:tab w:val="left" w:pos="4678"/>
                <w:tab w:val="center" w:pos="7513"/>
                <w:tab w:val="center" w:pos="7797"/>
                <w:tab w:val="left" w:pos="8931"/>
                <w:tab w:val="right" w:pos="9214"/>
              </w:tabs>
              <w:spacing w:before="100" w:beforeAutospacing="1" w:after="100" w:afterAutospacing="1" w:line="240" w:lineRule="auto"/>
              <w:jc w:val="both"/>
              <w:rPr>
                <w:rFonts w:ascii="Arial" w:hAnsi="Arial" w:cs="Arial"/>
              </w:rPr>
            </w:pPr>
          </w:p>
        </w:tc>
        <w:tc>
          <w:tcPr>
            <w:tcW w:w="4082" w:type="dxa"/>
            <w:shd w:val="clear" w:color="auto" w:fill="auto"/>
          </w:tcPr>
          <w:p w14:paraId="533E7397" w14:textId="13E167A4" w:rsidR="008B5C97" w:rsidRDefault="008B5C97" w:rsidP="00FD7DD9">
            <w:pPr>
              <w:shd w:val="clear" w:color="auto" w:fill="FFFFFF" w:themeFill="background1"/>
              <w:tabs>
                <w:tab w:val="left" w:pos="4111"/>
                <w:tab w:val="left" w:pos="4678"/>
                <w:tab w:val="center" w:pos="7513"/>
                <w:tab w:val="center" w:pos="7797"/>
                <w:tab w:val="left" w:pos="8931"/>
                <w:tab w:val="right" w:pos="9214"/>
              </w:tabs>
              <w:spacing w:before="100" w:beforeAutospacing="1" w:after="100" w:afterAutospacing="1" w:line="240" w:lineRule="auto"/>
              <w:jc w:val="both"/>
              <w:rPr>
                <w:rFonts w:ascii="Arial" w:hAnsi="Arial" w:cs="Arial"/>
              </w:rPr>
            </w:pPr>
            <w:r w:rsidRPr="008C5AB6">
              <w:rPr>
                <w:rFonts w:ascii="Arial" w:hAnsi="Arial" w:cs="Arial"/>
              </w:rPr>
              <w:t xml:space="preserve">Atbilstoši  nolikuma nosacījumiem, iesniedzot Pieteikumu dalībai sarunu procedūrā  (nolikuma 1.pielikums) 8.punktā  minētais piedāvājuma derīguma termiņš  100  (viens simts) </w:t>
            </w:r>
            <w:r w:rsidRPr="008C5AB6">
              <w:rPr>
                <w:rFonts w:ascii="Arial" w:hAnsi="Arial" w:cs="Arial"/>
                <w:u w:val="single"/>
              </w:rPr>
              <w:t>dienas ir attiecināms uz pretendenta piedāvājumu slēgt vispārīgo vienošanos par iepirkuma priekšmetā minēto preču piegādi vispārīgās vienošanās termiņā</w:t>
            </w:r>
            <w:r w:rsidR="00AA5970">
              <w:rPr>
                <w:rFonts w:ascii="Arial" w:hAnsi="Arial" w:cs="Arial"/>
                <w:u w:val="single"/>
              </w:rPr>
              <w:t>.</w:t>
            </w:r>
            <w:r w:rsidRPr="008C5AB6">
              <w:rPr>
                <w:rFonts w:ascii="Arial" w:hAnsi="Arial" w:cs="Arial"/>
              </w:rPr>
              <w:t xml:space="preserve"> </w:t>
            </w:r>
            <w:r w:rsidR="00AA5970">
              <w:rPr>
                <w:rFonts w:ascii="Arial" w:hAnsi="Arial" w:cs="Arial"/>
              </w:rPr>
              <w:t xml:space="preserve">Šī iepirkuma ietvaros konkrētas preču piegādes paredzētas  </w:t>
            </w:r>
            <w:r w:rsidRPr="008C5AB6">
              <w:rPr>
                <w:rFonts w:ascii="Arial" w:hAnsi="Arial" w:cs="Arial"/>
                <w:u w:val="single"/>
              </w:rPr>
              <w:t xml:space="preserve">saskaņā ar pircēja pasūtījumiem </w:t>
            </w:r>
            <w:r w:rsidRPr="008C5AB6">
              <w:rPr>
                <w:rFonts w:ascii="Arial" w:hAnsi="Arial" w:cs="Arial"/>
                <w:b/>
                <w:bCs/>
                <w:u w:val="single"/>
              </w:rPr>
              <w:t>pēc vispārīgās vienošanās noslēgšanas,</w:t>
            </w:r>
            <w:r w:rsidRPr="008C5AB6">
              <w:rPr>
                <w:rFonts w:ascii="Arial" w:hAnsi="Arial" w:cs="Arial"/>
              </w:rPr>
              <w:t xml:space="preserve"> saskaņā ar nolikuma 3.pielikumu “Vispārīgās vienošanās projekts”. Informāciju par piegādāja izvēli un preču pasūtījuma kārtību sk. šī pielikuma  2.sadaļā.</w:t>
            </w:r>
          </w:p>
        </w:tc>
      </w:tr>
    </w:tbl>
    <w:p w14:paraId="7D83AD70" w14:textId="77777777" w:rsidR="008B5C97" w:rsidRPr="00C20434" w:rsidRDefault="008B5C97" w:rsidP="008B5C97">
      <w:pPr>
        <w:rPr>
          <w:rFonts w:ascii="Arial" w:hAnsi="Arial" w:cs="Arial"/>
        </w:rPr>
      </w:pPr>
    </w:p>
    <w:p w14:paraId="4FDA9F75"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C7056"/>
    <w:multiLevelType w:val="hybridMultilevel"/>
    <w:tmpl w:val="4EB62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752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97"/>
    <w:rsid w:val="003204EA"/>
    <w:rsid w:val="00853B1C"/>
    <w:rsid w:val="008B5C97"/>
    <w:rsid w:val="0098236C"/>
    <w:rsid w:val="00AA5970"/>
    <w:rsid w:val="00C20434"/>
    <w:rsid w:val="00EB43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39A0"/>
  <w15:chartTrackingRefBased/>
  <w15:docId w15:val="{090F1BFA-8217-423D-908C-6718F85E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C9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5C97"/>
    <w:pPr>
      <w:spacing w:after="0" w:line="240" w:lineRule="auto"/>
      <w:jc w:val="center"/>
    </w:pPr>
    <w:rPr>
      <w:rFonts w:ascii="Times New Roman" w:eastAsia="Times New Roman" w:hAnsi="Times New Roman"/>
      <w:sz w:val="28"/>
      <w:szCs w:val="20"/>
      <w:lang w:val="x-none"/>
    </w:rPr>
  </w:style>
  <w:style w:type="character" w:customStyle="1" w:styleId="TitleChar">
    <w:name w:val="Title Char"/>
    <w:basedOn w:val="DefaultParagraphFont"/>
    <w:link w:val="Title"/>
    <w:rsid w:val="008B5C97"/>
    <w:rPr>
      <w:rFonts w:ascii="Times New Roman" w:eastAsia="Times New Roman" w:hAnsi="Times New Roman" w:cs="Times New Roman"/>
      <w:kern w:val="0"/>
      <w:sz w:val="28"/>
      <w:szCs w:val="20"/>
      <w:lang w:val="x-none"/>
      <w14:ligatures w14:val="none"/>
    </w:rPr>
  </w:style>
  <w:style w:type="paragraph" w:styleId="ListParagraph">
    <w:name w:val="List Paragraph"/>
    <w:aliases w:val="H&amp;P List Paragraph,2,Strip,Normal bullet 2,Bullet list,Saistīto dokumentu saraksts,Syle 1,PPS_Bullet,List Paragraph1,Numurets,Virsraksti,List Paragraph 1,Bullets,Numbered List,Paragraph,Bullet point 1,Numbered Para 1,Saraksta rindkopa"/>
    <w:basedOn w:val="Normal"/>
    <w:link w:val="ListParagraphChar"/>
    <w:uiPriority w:val="34"/>
    <w:qFormat/>
    <w:rsid w:val="008B5C97"/>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List Paragraph 1 Char,Bullets Char"/>
    <w:link w:val="ListParagraph"/>
    <w:uiPriority w:val="34"/>
    <w:qFormat/>
    <w:locked/>
    <w:rsid w:val="008B5C97"/>
    <w:rPr>
      <w:rFonts w:ascii="Calibri" w:eastAsia="Calibri" w:hAnsi="Calibri" w:cs="Times New Roman"/>
      <w:kern w:val="0"/>
      <w14:ligatures w14:val="none"/>
    </w:rPr>
  </w:style>
  <w:style w:type="paragraph" w:customStyle="1" w:styleId="Default">
    <w:name w:val="Default"/>
    <w:rsid w:val="008B5C97"/>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customStyle="1" w:styleId="Nos2">
    <w:name w:val="Nos2"/>
    <w:rsid w:val="008B5C97"/>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styleId="HTMLPreformatted">
    <w:name w:val="HTML Preformatted"/>
    <w:basedOn w:val="Normal"/>
    <w:link w:val="HTMLPreformattedChar"/>
    <w:uiPriority w:val="99"/>
    <w:semiHidden/>
    <w:unhideWhenUsed/>
    <w:rsid w:val="008B5C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B5C97"/>
    <w:rPr>
      <w:rFonts w:ascii="Consolas" w:eastAsia="Calibri" w:hAnsi="Consolas" w:cs="Times New Roman"/>
      <w:kern w:val="0"/>
      <w:sz w:val="20"/>
      <w:szCs w:val="20"/>
      <w14:ligatures w14:val="none"/>
    </w:rPr>
  </w:style>
  <w:style w:type="table" w:styleId="TableGrid">
    <w:name w:val="Table Grid"/>
    <w:basedOn w:val="TableNormal"/>
    <w:uiPriority w:val="59"/>
    <w:rsid w:val="008B5C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1069</Words>
  <Characters>610</Characters>
  <Application>Microsoft Office Word</Application>
  <DocSecurity>0</DocSecurity>
  <Lines>5</Lines>
  <Paragraphs>3</Paragraphs>
  <ScaleCrop>false</ScaleCrop>
  <Company>VAS "LDz"</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Pudule</dc:creator>
  <cp:keywords/>
  <dc:description/>
  <cp:lastModifiedBy>Inta Pudule</cp:lastModifiedBy>
  <cp:revision>2</cp:revision>
  <dcterms:created xsi:type="dcterms:W3CDTF">2024-06-04T07:27:00Z</dcterms:created>
  <dcterms:modified xsi:type="dcterms:W3CDTF">2024-06-04T07:46:00Z</dcterms:modified>
</cp:coreProperties>
</file>