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B60" w:rsidRPr="00622302" w:rsidRDefault="00085B60" w:rsidP="00085B60">
      <w:pPr>
        <w:tabs>
          <w:tab w:val="left" w:pos="3760"/>
        </w:tabs>
        <w:ind w:left="-284" w:right="-625" w:firstLine="4395"/>
        <w:jc w:val="right"/>
        <w:rPr>
          <w:rFonts w:eastAsia="Calibri"/>
          <w:i/>
          <w:szCs w:val="24"/>
          <w:lang w:eastAsia="lv-LV"/>
        </w:rPr>
      </w:pPr>
      <w:r w:rsidRPr="00622302">
        <w:rPr>
          <w:rFonts w:eastAsia="Calibri"/>
          <w:i/>
          <w:szCs w:val="24"/>
          <w:lang w:eastAsia="lv-LV"/>
        </w:rPr>
        <w:t>APSTIPRINĀTS:</w:t>
      </w:r>
    </w:p>
    <w:p w:rsidR="00085B60" w:rsidRPr="00622302" w:rsidRDefault="00085B60" w:rsidP="00085B60">
      <w:pPr>
        <w:tabs>
          <w:tab w:val="left" w:pos="3760"/>
        </w:tabs>
        <w:ind w:right="-625"/>
        <w:jc w:val="right"/>
        <w:rPr>
          <w:rFonts w:eastAsia="Calibri"/>
          <w:i/>
          <w:szCs w:val="24"/>
          <w:lang w:eastAsia="lv-LV"/>
        </w:rPr>
      </w:pPr>
      <w:r w:rsidRPr="00622302">
        <w:rPr>
          <w:rFonts w:eastAsia="Calibri"/>
          <w:i/>
          <w:szCs w:val="24"/>
          <w:lang w:eastAsia="lv-LV"/>
        </w:rPr>
        <w:t xml:space="preserve">ar iepirkuma </w:t>
      </w:r>
      <w:r w:rsidRPr="00671793">
        <w:rPr>
          <w:rFonts w:eastAsia="Calibri"/>
          <w:i/>
          <w:szCs w:val="24"/>
          <w:lang w:eastAsia="lv-LV"/>
        </w:rPr>
        <w:t xml:space="preserve">komisijas </w:t>
      </w:r>
      <w:r w:rsidRPr="00671793">
        <w:rPr>
          <w:rFonts w:eastAsia="Arial Unicode MS"/>
          <w:i/>
          <w:szCs w:val="24"/>
          <w:lang w:eastAsia="lv-LV"/>
        </w:rPr>
        <w:t>20</w:t>
      </w:r>
      <w:r>
        <w:rPr>
          <w:rFonts w:eastAsia="Arial Unicode MS"/>
          <w:i/>
          <w:szCs w:val="24"/>
          <w:lang w:eastAsia="lv-LV"/>
        </w:rPr>
        <w:t>20</w:t>
      </w:r>
      <w:r w:rsidRPr="00671793">
        <w:rPr>
          <w:rFonts w:eastAsia="Arial Unicode MS"/>
          <w:i/>
          <w:szCs w:val="24"/>
          <w:lang w:eastAsia="lv-LV"/>
        </w:rPr>
        <w:t xml:space="preserve">.gada </w:t>
      </w:r>
      <w:r>
        <w:rPr>
          <w:rFonts w:eastAsia="Arial Unicode MS"/>
          <w:i/>
          <w:szCs w:val="24"/>
          <w:lang w:eastAsia="lv-LV"/>
        </w:rPr>
        <w:t>22</w:t>
      </w:r>
      <w:r w:rsidRPr="00671793">
        <w:rPr>
          <w:rFonts w:eastAsia="Arial Unicode MS"/>
          <w:i/>
          <w:szCs w:val="24"/>
          <w:lang w:eastAsia="lv-LV"/>
        </w:rPr>
        <w:t>.</w:t>
      </w:r>
      <w:r>
        <w:rPr>
          <w:rFonts w:eastAsia="Arial Unicode MS"/>
          <w:i/>
          <w:szCs w:val="24"/>
          <w:lang w:eastAsia="lv-LV"/>
        </w:rPr>
        <w:t>maij</w:t>
      </w:r>
      <w:r w:rsidRPr="00671793">
        <w:rPr>
          <w:rFonts w:eastAsia="Arial Unicode MS"/>
          <w:i/>
          <w:szCs w:val="24"/>
          <w:lang w:eastAsia="lv-LV"/>
        </w:rPr>
        <w:t>a</w:t>
      </w:r>
      <w:r w:rsidRPr="00622302">
        <w:rPr>
          <w:rFonts w:eastAsia="Arial Unicode MS"/>
          <w:i/>
          <w:szCs w:val="24"/>
          <w:lang w:eastAsia="lv-LV"/>
        </w:rPr>
        <w:t xml:space="preserve"> </w:t>
      </w:r>
    </w:p>
    <w:p w:rsidR="00085B60" w:rsidRDefault="00085B60" w:rsidP="00085B60">
      <w:pPr>
        <w:tabs>
          <w:tab w:val="left" w:pos="3760"/>
        </w:tabs>
        <w:ind w:left="-284" w:right="-625" w:firstLine="4395"/>
        <w:jc w:val="right"/>
        <w:rPr>
          <w:rFonts w:eastAsia="Arial Unicode MS"/>
          <w:i/>
          <w:szCs w:val="24"/>
          <w:lang w:eastAsia="lv-LV"/>
        </w:rPr>
      </w:pPr>
      <w:r w:rsidRPr="00622302">
        <w:rPr>
          <w:rFonts w:eastAsia="Arial Unicode MS"/>
          <w:i/>
          <w:szCs w:val="24"/>
          <w:lang w:eastAsia="lv-LV"/>
        </w:rPr>
        <w:t>sēdes protokolu Nr.</w:t>
      </w:r>
      <w:r>
        <w:rPr>
          <w:rFonts w:eastAsia="Arial Unicode MS"/>
          <w:i/>
          <w:szCs w:val="24"/>
          <w:lang w:eastAsia="lv-LV"/>
        </w:rPr>
        <w:t>4</w:t>
      </w:r>
    </w:p>
    <w:p w:rsidR="00085B60" w:rsidRDefault="00085B60" w:rsidP="00085B60">
      <w:pPr>
        <w:jc w:val="center"/>
        <w:rPr>
          <w:b/>
        </w:rPr>
      </w:pPr>
    </w:p>
    <w:p w:rsidR="00085B60" w:rsidRDefault="00085B60" w:rsidP="00085B60">
      <w:pPr>
        <w:jc w:val="center"/>
        <w:rPr>
          <w:b/>
        </w:rPr>
      </w:pPr>
    </w:p>
    <w:p w:rsidR="00085B60" w:rsidRDefault="00085B60" w:rsidP="00085B60">
      <w:pPr>
        <w:jc w:val="center"/>
        <w:rPr>
          <w:b/>
        </w:rPr>
      </w:pPr>
    </w:p>
    <w:p w:rsidR="00085B60" w:rsidRPr="005D7415" w:rsidRDefault="00085B60" w:rsidP="00085B60">
      <w:pPr>
        <w:jc w:val="center"/>
        <w:rPr>
          <w:b/>
          <w:szCs w:val="24"/>
        </w:rPr>
      </w:pPr>
      <w:r w:rsidRPr="005D7415">
        <w:rPr>
          <w:b/>
        </w:rPr>
        <w:t>VAS </w:t>
      </w:r>
      <w:r w:rsidRPr="005D7415">
        <w:rPr>
          <w:b/>
          <w:color w:val="222222"/>
        </w:rPr>
        <w:t>„</w:t>
      </w:r>
      <w:r w:rsidRPr="005D7415">
        <w:rPr>
          <w:b/>
        </w:rPr>
        <w:t>Latvijas dzelzceļš</w:t>
      </w:r>
      <w:r w:rsidRPr="005D7415">
        <w:rPr>
          <w:b/>
          <w:szCs w:val="24"/>
        </w:rPr>
        <w:t xml:space="preserve">” </w:t>
      </w:r>
    </w:p>
    <w:p w:rsidR="00085B60" w:rsidRPr="005D7415" w:rsidRDefault="00085B60" w:rsidP="00085B60">
      <w:pPr>
        <w:ind w:left="142" w:right="-1"/>
        <w:jc w:val="center"/>
        <w:rPr>
          <w:b/>
          <w:szCs w:val="24"/>
        </w:rPr>
      </w:pPr>
      <w:r w:rsidRPr="005D7415">
        <w:rPr>
          <w:b/>
          <w:szCs w:val="24"/>
        </w:rPr>
        <w:t>sarunu procedūras ar publikāciju</w:t>
      </w:r>
    </w:p>
    <w:p w:rsidR="00085B60" w:rsidRDefault="00085B60" w:rsidP="00085B60">
      <w:pPr>
        <w:ind w:left="284" w:right="282"/>
        <w:jc w:val="center"/>
        <w:rPr>
          <w:b/>
          <w:bCs/>
        </w:rPr>
      </w:pPr>
      <w:r w:rsidRPr="005D7415">
        <w:rPr>
          <w:b/>
          <w:bCs/>
          <w:color w:val="222222"/>
        </w:rPr>
        <w:t>„Dzelzceļa vagonu palēninātāju rezerves daļu piegāde</w:t>
      </w:r>
      <w:r w:rsidRPr="005D7415">
        <w:rPr>
          <w:b/>
          <w:bCs/>
        </w:rPr>
        <w:t>”</w:t>
      </w:r>
    </w:p>
    <w:p w:rsidR="00085B60" w:rsidRPr="00C52B18" w:rsidRDefault="00085B60" w:rsidP="00085B60">
      <w:pPr>
        <w:ind w:left="284" w:right="282"/>
        <w:jc w:val="center"/>
      </w:pPr>
      <w:r w:rsidRPr="00C52B18">
        <w:rPr>
          <w:color w:val="222222"/>
        </w:rPr>
        <w:t>(turpmāk – sarunu procedūra)</w:t>
      </w:r>
    </w:p>
    <w:p w:rsidR="00085B60" w:rsidRPr="00C52B18" w:rsidRDefault="00085B60" w:rsidP="00085B60">
      <w:pPr>
        <w:ind w:left="284" w:right="282"/>
        <w:rPr>
          <w:rFonts w:eastAsia="Calibri"/>
        </w:rPr>
      </w:pPr>
    </w:p>
    <w:p w:rsidR="00085B60" w:rsidRPr="005D7415" w:rsidRDefault="00085B60" w:rsidP="00085B60">
      <w:pPr>
        <w:ind w:left="284" w:right="282"/>
        <w:jc w:val="center"/>
        <w:rPr>
          <w:rFonts w:eastAsia="Calibri"/>
          <w:b/>
        </w:rPr>
      </w:pPr>
      <w:r w:rsidRPr="005D7415">
        <w:rPr>
          <w:rFonts w:eastAsia="Calibri"/>
          <w:b/>
        </w:rPr>
        <w:t>Skaidrojums Nr.</w:t>
      </w:r>
      <w:r>
        <w:rPr>
          <w:rFonts w:eastAsia="Calibri"/>
          <w:b/>
        </w:rPr>
        <w:t>3</w:t>
      </w:r>
    </w:p>
    <w:p w:rsidR="00085B60" w:rsidRPr="00E21A8C" w:rsidRDefault="00085B60" w:rsidP="00085B60">
      <w:pPr>
        <w:ind w:left="284" w:right="282"/>
        <w:jc w:val="center"/>
        <w:rPr>
          <w:rFonts w:eastAsia="Calibri"/>
          <w:b/>
          <w:highlight w:val="yellow"/>
        </w:rPr>
      </w:pPr>
    </w:p>
    <w:p w:rsidR="00085B60" w:rsidRPr="00E21A8C" w:rsidRDefault="00085B60" w:rsidP="00085B60">
      <w:pPr>
        <w:ind w:left="284" w:right="282"/>
        <w:jc w:val="center"/>
        <w:rPr>
          <w:rFonts w:eastAsia="Calibri"/>
          <w:b/>
          <w:highlight w:val="yellow"/>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888"/>
        <w:gridCol w:w="4375"/>
      </w:tblGrid>
      <w:tr w:rsidR="00085B60" w:rsidRPr="00E21A8C" w:rsidTr="00085B60">
        <w:trPr>
          <w:trHeight w:val="605"/>
        </w:trPr>
        <w:tc>
          <w:tcPr>
            <w:tcW w:w="611" w:type="dxa"/>
            <w:shd w:val="clear" w:color="auto" w:fill="FFF2CC"/>
            <w:vAlign w:val="center"/>
          </w:tcPr>
          <w:p w:rsidR="00085B60" w:rsidRPr="00903A38" w:rsidRDefault="00085B60" w:rsidP="00DB4D2E">
            <w:pPr>
              <w:jc w:val="center"/>
              <w:rPr>
                <w:rFonts w:eastAsia="Calibri"/>
                <w:b/>
                <w:szCs w:val="24"/>
              </w:rPr>
            </w:pPr>
            <w:r w:rsidRPr="00903A38">
              <w:rPr>
                <w:rFonts w:eastAsia="Calibri"/>
                <w:b/>
                <w:szCs w:val="24"/>
              </w:rPr>
              <w:t>Nr.</w:t>
            </w:r>
          </w:p>
          <w:p w:rsidR="00085B60" w:rsidRPr="00903A38" w:rsidRDefault="00085B60" w:rsidP="00DB4D2E">
            <w:pPr>
              <w:jc w:val="center"/>
              <w:rPr>
                <w:rFonts w:eastAsia="Calibri"/>
                <w:b/>
                <w:szCs w:val="24"/>
              </w:rPr>
            </w:pPr>
            <w:r w:rsidRPr="00903A38">
              <w:rPr>
                <w:rFonts w:eastAsia="Calibri"/>
                <w:b/>
                <w:szCs w:val="24"/>
              </w:rPr>
              <w:t>p.k.</w:t>
            </w:r>
          </w:p>
        </w:tc>
        <w:tc>
          <w:tcPr>
            <w:tcW w:w="3888" w:type="dxa"/>
            <w:shd w:val="clear" w:color="auto" w:fill="FFF2CC"/>
            <w:vAlign w:val="center"/>
          </w:tcPr>
          <w:p w:rsidR="00085B60" w:rsidRPr="00903A38" w:rsidRDefault="00085B60" w:rsidP="00DB4D2E">
            <w:pPr>
              <w:jc w:val="center"/>
              <w:rPr>
                <w:rFonts w:eastAsia="Calibri"/>
                <w:b/>
                <w:i/>
                <w:szCs w:val="24"/>
              </w:rPr>
            </w:pPr>
            <w:r w:rsidRPr="00903A38">
              <w:rPr>
                <w:rFonts w:eastAsia="Calibri"/>
                <w:b/>
                <w:i/>
                <w:szCs w:val="24"/>
              </w:rPr>
              <w:t>Jautājums</w:t>
            </w:r>
          </w:p>
        </w:tc>
        <w:tc>
          <w:tcPr>
            <w:tcW w:w="4375" w:type="dxa"/>
            <w:shd w:val="clear" w:color="auto" w:fill="FFF2CC"/>
            <w:vAlign w:val="center"/>
          </w:tcPr>
          <w:p w:rsidR="00085B60" w:rsidRPr="00903A38" w:rsidRDefault="00085B60" w:rsidP="00DB4D2E">
            <w:pPr>
              <w:jc w:val="center"/>
              <w:rPr>
                <w:rFonts w:eastAsia="Calibri"/>
                <w:b/>
                <w:i/>
                <w:szCs w:val="24"/>
              </w:rPr>
            </w:pPr>
            <w:r w:rsidRPr="00903A38">
              <w:rPr>
                <w:rFonts w:eastAsia="Calibri"/>
                <w:b/>
                <w:i/>
                <w:szCs w:val="24"/>
              </w:rPr>
              <w:t>Atbilde</w:t>
            </w:r>
          </w:p>
        </w:tc>
      </w:tr>
      <w:tr w:rsidR="00085B60" w:rsidRPr="00E21A8C" w:rsidTr="00085B60">
        <w:trPr>
          <w:trHeight w:val="4838"/>
        </w:trPr>
        <w:tc>
          <w:tcPr>
            <w:tcW w:w="611" w:type="dxa"/>
            <w:shd w:val="clear" w:color="auto" w:fill="auto"/>
          </w:tcPr>
          <w:p w:rsidR="00085B60" w:rsidRPr="005A141B" w:rsidRDefault="00085B60" w:rsidP="00DB4D2E">
            <w:pPr>
              <w:rPr>
                <w:rFonts w:eastAsia="Calibri"/>
                <w:szCs w:val="24"/>
              </w:rPr>
            </w:pPr>
            <w:r w:rsidRPr="005A141B">
              <w:rPr>
                <w:rFonts w:eastAsia="Calibri"/>
                <w:szCs w:val="24"/>
              </w:rPr>
              <w:t>1.</w:t>
            </w:r>
          </w:p>
        </w:tc>
        <w:tc>
          <w:tcPr>
            <w:tcW w:w="3888" w:type="dxa"/>
            <w:shd w:val="clear" w:color="auto" w:fill="auto"/>
          </w:tcPr>
          <w:p w:rsidR="00085B60" w:rsidRPr="005A141B" w:rsidRDefault="00085B60" w:rsidP="00DB4D2E">
            <w:r>
              <w:t>Tā kā piedāvājumu iesniegšanai iepirkuma procedūrā ir ierobežots laiks un iesniedzamo tulkojamo dokumentu apjoms ir ļoti liels, lūdzam rast iespēju sarunu procedūrā ar publikāciju  </w:t>
            </w:r>
            <w:r>
              <w:rPr>
                <w:color w:val="222222"/>
              </w:rPr>
              <w:t>„Dzelzceļa vagonu palēninātāju rezerves daļu piegāde</w:t>
            </w:r>
            <w:r>
              <w:t>” (iepirkuma id.Nr. LDZ 2020/13-IBz), pieļaut ar piedāvājumu iesniegt nolikuma 1.8.14. un 1.8.15 punktā minēto dokumentāciju krievu valodā (ražotāja izsniegta kvalitātes sertifikāta kopija šī nolikuma 3.pielikumā minētajai precei, kas apliecina piedāvātās preces atbilstību norādītajām tehniskajām prasībām).</w:t>
            </w:r>
            <w:r>
              <w:br/>
              <w:t>Apņemamies nepieciešamības un neskaidrību gadījumā šādu tulkojumu iesniegt nedēļas laikā no šāda pieprasījuma saņemšanas.</w:t>
            </w:r>
          </w:p>
        </w:tc>
        <w:tc>
          <w:tcPr>
            <w:tcW w:w="4375" w:type="dxa"/>
            <w:shd w:val="clear" w:color="auto" w:fill="auto"/>
          </w:tcPr>
          <w:p w:rsidR="00085B60" w:rsidRPr="00012DA0" w:rsidRDefault="00085B60" w:rsidP="00DB4D2E">
            <w:pPr>
              <w:contextualSpacing/>
              <w:rPr>
                <w:szCs w:val="24"/>
                <w:u w:val="single"/>
              </w:rPr>
            </w:pPr>
            <w:r w:rsidRPr="00012DA0">
              <w:rPr>
                <w:szCs w:val="24"/>
              </w:rPr>
              <w:t xml:space="preserve">Norādām, ka saskaņā ar sarunu procedūras nolikuma 1.6.3.punktā noteikto noformēšanas prasību, pretendentam piedāvājumu jāiesniedz cauršūtu vai caurauklotu, rakstveidā </w:t>
            </w:r>
            <w:r w:rsidRPr="00012DA0">
              <w:rPr>
                <w:szCs w:val="24"/>
                <w:u w:val="single"/>
              </w:rPr>
              <w:t>latviešu valodā</w:t>
            </w:r>
            <w:r w:rsidRPr="00012DA0">
              <w:rPr>
                <w:szCs w:val="24"/>
              </w:rPr>
              <w:t xml:space="preserve"> vai </w:t>
            </w:r>
            <w:r w:rsidRPr="00012DA0">
              <w:rPr>
                <w:szCs w:val="24"/>
                <w:u w:val="single"/>
              </w:rPr>
              <w:t>citā valodā, pievienojot apliecinātu tulkojumu latviešu valodā.</w:t>
            </w:r>
          </w:p>
          <w:p w:rsidR="00085B60" w:rsidRPr="0017035A" w:rsidRDefault="00085B60" w:rsidP="00DB4D2E">
            <w:pPr>
              <w:rPr>
                <w:rFonts w:eastAsia="Calibri"/>
                <w:i/>
                <w:szCs w:val="24"/>
              </w:rPr>
            </w:pPr>
            <w:r w:rsidRPr="00012DA0">
              <w:rPr>
                <w:szCs w:val="24"/>
              </w:rPr>
              <w:t xml:space="preserve">Izņēmums prasībai par piedāvājuma dokumentu (tulkojumu) iesniegšanai latviešu valodā var tikt piemērots uz sarunu procedūras nolikuma 1.pielikuma 4.5., </w:t>
            </w:r>
            <w:r w:rsidRPr="00012DA0">
              <w:t xml:space="preserve">1.8.14. un 1.8.15.punktā </w:t>
            </w:r>
            <w:r w:rsidRPr="00012DA0">
              <w:rPr>
                <w:szCs w:val="24"/>
              </w:rPr>
              <w:t>noteikto iesniedzamo dokumentāciju, kas var tikt iesniegta angļu vai krievu valodā. Gadījumā, ja iepirkuma komisijai tomēr nebūs pilnībā saprotams minētās iesniegtās dokumentācijas saturs, tai ir tiesības pieprasīt no pretendenta tuvāko 3 (trīs) darba dienu laikā iesniegt atbilstošu tulkojumu latviešu valodā.</w:t>
            </w:r>
          </w:p>
        </w:tc>
      </w:tr>
    </w:tbl>
    <w:p w:rsidR="0098236C" w:rsidRPr="00C20434" w:rsidRDefault="0098236C">
      <w:pPr>
        <w:rPr>
          <w:rFonts w:ascii="Arial" w:hAnsi="Arial" w:cs="Arial"/>
        </w:rPr>
      </w:pPr>
      <w:bookmarkStart w:id="0" w:name="_GoBack"/>
      <w:bookmarkEnd w:id="0"/>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60"/>
    <w:rsid w:val="00085B60"/>
    <w:rsid w:val="003204EA"/>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5C10"/>
  <w15:chartTrackingRefBased/>
  <w15:docId w15:val="{4AF035B5-9A29-451C-958A-4CCFE72F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B60"/>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1069</Words>
  <Characters>610</Characters>
  <Application>Microsoft Office Word</Application>
  <DocSecurity>0</DocSecurity>
  <Lines>5</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2020-05-22T08:49:00Z</dcterms:created>
  <dcterms:modified xsi:type="dcterms:W3CDTF">2020-05-22T08:51:00Z</dcterms:modified>
</cp:coreProperties>
</file>