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0598EE2A" w:rsidR="001A3CAD" w:rsidRPr="0063023F"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63023F">
        <w:rPr>
          <w:rFonts w:ascii="Times New Roman" w:eastAsia="Arial Unicode MS" w:hAnsi="Times New Roman" w:cs="Times New Roman"/>
          <w:i/>
          <w:sz w:val="24"/>
          <w:szCs w:val="24"/>
        </w:rPr>
        <w:t xml:space="preserve">gada </w:t>
      </w:r>
      <w:r w:rsidR="0063023F" w:rsidRPr="0063023F">
        <w:rPr>
          <w:rFonts w:ascii="Times New Roman" w:eastAsia="Arial Unicode MS" w:hAnsi="Times New Roman" w:cs="Times New Roman"/>
          <w:i/>
          <w:sz w:val="24"/>
          <w:szCs w:val="24"/>
        </w:rPr>
        <w:t>9</w:t>
      </w:r>
      <w:r w:rsidR="00943D8E" w:rsidRPr="0063023F">
        <w:rPr>
          <w:rFonts w:ascii="Times New Roman" w:eastAsia="Arial Unicode MS" w:hAnsi="Times New Roman" w:cs="Times New Roman"/>
          <w:i/>
          <w:sz w:val="24"/>
          <w:szCs w:val="24"/>
        </w:rPr>
        <w:t>.novembra</w:t>
      </w:r>
    </w:p>
    <w:p w14:paraId="2185184A" w14:textId="20612F6C"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63023F">
        <w:rPr>
          <w:rFonts w:ascii="Times New Roman" w:eastAsia="Arial Unicode MS" w:hAnsi="Times New Roman" w:cs="Times New Roman"/>
          <w:i/>
          <w:sz w:val="24"/>
          <w:szCs w:val="24"/>
        </w:rPr>
        <w:t>sēdes protokolu Nr.</w:t>
      </w:r>
      <w:r w:rsidR="00CC1CEB" w:rsidRPr="0063023F">
        <w:rPr>
          <w:rFonts w:ascii="Times New Roman" w:eastAsia="Arial Unicode MS" w:hAnsi="Times New Roman" w:cs="Times New Roman"/>
          <w:i/>
          <w:sz w:val="24"/>
          <w:szCs w:val="24"/>
        </w:rPr>
        <w:t>2</w:t>
      </w:r>
      <w:r w:rsidR="0063023F" w:rsidRPr="0063023F">
        <w:rPr>
          <w:rFonts w:ascii="Times New Roman" w:eastAsia="Arial Unicode MS" w:hAnsi="Times New Roman" w:cs="Times New Roman"/>
          <w:i/>
          <w:sz w:val="24"/>
          <w:szCs w:val="24"/>
        </w:rPr>
        <w:t>1</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A281F36"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F16717">
        <w:rPr>
          <w:rFonts w:ascii="Times New Roman" w:hAnsi="Times New Roman" w:cs="Times New Roman"/>
          <w:b/>
          <w:sz w:val="24"/>
          <w:szCs w:val="24"/>
        </w:rPr>
        <w:t>5</w:t>
      </w:r>
      <w:r w:rsidR="001604C6">
        <w:rPr>
          <w:rFonts w:ascii="Times New Roman" w:hAnsi="Times New Roman" w:cs="Times New Roman"/>
          <w:b/>
          <w:sz w:val="24"/>
          <w:szCs w:val="24"/>
        </w:rPr>
        <w:t>2</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0C6FC9" w:rsidRDefault="00994308" w:rsidP="004D186D">
            <w:pPr>
              <w:jc w:val="center"/>
              <w:rPr>
                <w:rFonts w:ascii="Times New Roman" w:eastAsia="Calibri" w:hAnsi="Times New Roman" w:cs="Times New Roman"/>
                <w:b/>
                <w:i/>
                <w:szCs w:val="24"/>
                <w:lang w:eastAsia="en-US"/>
              </w:rPr>
            </w:pPr>
            <w:r w:rsidRPr="000C6FC9">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3F485A" w:rsidRPr="004A5895" w14:paraId="5B4CFB3B" w14:textId="77777777" w:rsidTr="009F6566">
        <w:trPr>
          <w:trHeight w:val="278"/>
          <w:jc w:val="center"/>
        </w:trPr>
        <w:tc>
          <w:tcPr>
            <w:tcW w:w="988" w:type="dxa"/>
            <w:shd w:val="clear" w:color="auto" w:fill="auto"/>
          </w:tcPr>
          <w:p w14:paraId="135C2B9E" w14:textId="77777777" w:rsidR="003F485A" w:rsidRPr="00A81B99" w:rsidRDefault="003F485A" w:rsidP="003F485A">
            <w:pPr>
              <w:pStyle w:val="Sarakstarindkopa"/>
              <w:ind w:left="0" w:right="282"/>
              <w:jc w:val="center"/>
              <w:rPr>
                <w:rFonts w:ascii="Times New Roman" w:hAnsi="Times New Roman" w:cs="Times New Roman"/>
                <w:b/>
                <w:szCs w:val="24"/>
              </w:rPr>
            </w:pPr>
            <w:r w:rsidRPr="00A81B99">
              <w:rPr>
                <w:rFonts w:ascii="Times New Roman" w:hAnsi="Times New Roman" w:cs="Times New Roman"/>
                <w:b/>
                <w:szCs w:val="24"/>
              </w:rPr>
              <w:t>1.</w:t>
            </w:r>
          </w:p>
        </w:tc>
        <w:tc>
          <w:tcPr>
            <w:tcW w:w="5244" w:type="dxa"/>
            <w:shd w:val="clear" w:color="auto" w:fill="auto"/>
          </w:tcPr>
          <w:p w14:paraId="07D21D45"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Skaidrojumā Nr. 38 ir minēts, ka Rīgas un Torņakalna staciju pasažieru audio un video informēšanas iekārtu pieslēgšanas darbu vērtība nav jāiekļauj piedāvājuma vērtībā.</w:t>
            </w:r>
          </w:p>
          <w:p w14:paraId="22B99C9C"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Tai pašā laikā Tehniskās specifikācijas (Pasūtītāja prasību) II sējuma 4.2 punktā ir minēts:</w:t>
            </w:r>
          </w:p>
          <w:p w14:paraId="45B9DD85" w14:textId="77777777" w:rsidR="003F485A" w:rsidRPr="001604C6" w:rsidRDefault="003F485A" w:rsidP="003F485A">
            <w:pPr>
              <w:tabs>
                <w:tab w:val="left" w:pos="604"/>
              </w:tabs>
              <w:rPr>
                <w:rFonts w:ascii="Times New Roman" w:hAnsi="Times New Roman" w:cs="Times New Roman"/>
                <w:i/>
              </w:rPr>
            </w:pPr>
            <w:r w:rsidRPr="001604C6">
              <w:rPr>
                <w:rFonts w:ascii="Times New Roman" w:hAnsi="Times New Roman" w:cs="Times New Roman"/>
                <w:i/>
              </w:rPr>
              <w:t>“4.2. Pieslēgt infrastruktūras elementus displejus/monitorus un balss apziņošanas iekārtas pie VIAS sistēmas, tādejādi nodrošinot pasažieru informēšanu”.</w:t>
            </w:r>
          </w:p>
          <w:p w14:paraId="067410C9" w14:textId="77777777" w:rsidR="003F485A" w:rsidRPr="001604C6" w:rsidRDefault="003F485A" w:rsidP="003F485A">
            <w:pPr>
              <w:rPr>
                <w:rFonts w:ascii="Times New Roman" w:hAnsi="Times New Roman" w:cs="Times New Roman"/>
                <w:b/>
              </w:rPr>
            </w:pPr>
            <w:r w:rsidRPr="001604C6">
              <w:rPr>
                <w:rFonts w:ascii="Times New Roman" w:hAnsi="Times New Roman" w:cs="Times New Roman"/>
              </w:rPr>
              <w:t xml:space="preserve">Ņemot vērā, ka Pretendents ir atbildīgs par korektu informācijas izvadi video/audio ierīcēs, </w:t>
            </w:r>
            <w:r w:rsidRPr="001604C6">
              <w:rPr>
                <w:rFonts w:ascii="Times New Roman" w:hAnsi="Times New Roman" w:cs="Times New Roman"/>
                <w:b/>
              </w:rPr>
              <w:t xml:space="preserve">lūdzam paskaidrot: </w:t>
            </w:r>
          </w:p>
          <w:p w14:paraId="2DB49DDA" w14:textId="77777777" w:rsidR="003F485A" w:rsidRPr="001604C6" w:rsidRDefault="003F485A" w:rsidP="003F485A">
            <w:pPr>
              <w:pStyle w:val="Sarakstarindkopa"/>
              <w:numPr>
                <w:ilvl w:val="0"/>
                <w:numId w:val="24"/>
              </w:numPr>
              <w:ind w:left="321" w:hanging="321"/>
              <w:rPr>
                <w:rFonts w:ascii="Times New Roman" w:hAnsi="Times New Roman" w:cs="Times New Roman"/>
                <w:b/>
              </w:rPr>
            </w:pPr>
            <w:r w:rsidRPr="001604C6">
              <w:rPr>
                <w:rFonts w:ascii="Times New Roman" w:hAnsi="Times New Roman" w:cs="Times New Roman"/>
                <w:b/>
              </w:rPr>
              <w:t>Kas būs atbildīgs par video/audio ierīču pieslēgšanu pie VIAS sistēmas – Pretendents vai Pasūtītājs?</w:t>
            </w:r>
          </w:p>
          <w:p w14:paraId="05187BD5"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Gadījumā, ja tiek plānots, ka pieslēgšanas darbus būs jāveic Pretendentam:</w:t>
            </w:r>
          </w:p>
          <w:p w14:paraId="1753405F" w14:textId="77777777" w:rsidR="003F485A" w:rsidRPr="001604C6" w:rsidRDefault="003F485A" w:rsidP="003F485A">
            <w:pPr>
              <w:pStyle w:val="Sarakstarindkopa"/>
              <w:numPr>
                <w:ilvl w:val="0"/>
                <w:numId w:val="24"/>
              </w:numPr>
              <w:ind w:left="324" w:hanging="324"/>
              <w:rPr>
                <w:rFonts w:ascii="Times New Roman" w:hAnsi="Times New Roman" w:cs="Times New Roman"/>
                <w:b/>
              </w:rPr>
            </w:pPr>
            <w:r w:rsidRPr="001604C6">
              <w:rPr>
                <w:rFonts w:ascii="Times New Roman" w:hAnsi="Times New Roman" w:cs="Times New Roman"/>
                <w:b/>
              </w:rPr>
              <w:t>Kādi izpildes termiņi tiek plānoti pieslēgšanas darbu izpildei?</w:t>
            </w:r>
          </w:p>
          <w:p w14:paraId="520218E6" w14:textId="1B415557" w:rsidR="003F485A" w:rsidRPr="001604C6" w:rsidRDefault="003F485A" w:rsidP="003F485A">
            <w:pPr>
              <w:pStyle w:val="Sarakstarindkopa"/>
              <w:numPr>
                <w:ilvl w:val="0"/>
                <w:numId w:val="24"/>
              </w:numPr>
              <w:ind w:left="324" w:hanging="324"/>
              <w:rPr>
                <w:rFonts w:ascii="Times New Roman" w:hAnsi="Times New Roman" w:cs="Times New Roman"/>
              </w:rPr>
            </w:pPr>
            <w:r w:rsidRPr="001604C6">
              <w:rPr>
                <w:rFonts w:ascii="Times New Roman" w:hAnsi="Times New Roman" w:cs="Times New Roman"/>
                <w:b/>
              </w:rPr>
              <w:t>Kāda ir apmaksas kārtība par šiem darbiem?</w:t>
            </w:r>
          </w:p>
        </w:tc>
        <w:tc>
          <w:tcPr>
            <w:tcW w:w="4214" w:type="dxa"/>
            <w:shd w:val="clear" w:color="auto" w:fill="auto"/>
          </w:tcPr>
          <w:p w14:paraId="35821ADA" w14:textId="272660B7" w:rsidR="003F485A" w:rsidRPr="00F20C3C" w:rsidRDefault="003F485A" w:rsidP="003F485A">
            <w:pPr>
              <w:rPr>
                <w:rFonts w:ascii="Times New Roman" w:hAnsi="Times New Roman" w:cs="Times New Roman"/>
                <w:szCs w:val="24"/>
              </w:rPr>
            </w:pPr>
            <w:r w:rsidRPr="00D42BAF">
              <w:rPr>
                <w:rFonts w:ascii="Times New Roman" w:hAnsi="Times New Roman" w:cs="Times New Roman"/>
                <w:szCs w:val="24"/>
              </w:rPr>
              <w:t>Skaidrojam, ka saskaņā ar II sējuma 3.1.2.punktu</w:t>
            </w:r>
            <w:r w:rsidRPr="00D42BAF">
              <w:rPr>
                <w:rFonts w:ascii="Times New Roman" w:hAnsi="Times New Roman" w:cs="Times New Roman"/>
                <w:i/>
                <w:iCs/>
                <w:szCs w:val="24"/>
              </w:rPr>
              <w:t xml:space="preserve"> Rīgas Pasažieru stacijā notiek apziņošanas infrastruktūras projektēšanas un pārbūves darbi Rail </w:t>
            </w:r>
            <w:proofErr w:type="spellStart"/>
            <w:r w:rsidRPr="00D42BAF">
              <w:rPr>
                <w:rFonts w:ascii="Times New Roman" w:hAnsi="Times New Roman" w:cs="Times New Roman"/>
                <w:i/>
                <w:iCs/>
                <w:szCs w:val="24"/>
              </w:rPr>
              <w:t>Baltica</w:t>
            </w:r>
            <w:proofErr w:type="spellEnd"/>
            <w:r w:rsidRPr="00D42BAF">
              <w:rPr>
                <w:rFonts w:ascii="Times New Roman" w:hAnsi="Times New Roman" w:cs="Times New Roman"/>
                <w:i/>
                <w:iCs/>
                <w:szCs w:val="24"/>
              </w:rPr>
              <w:t xml:space="preserve"> projekta ietvaros. Rīgas Pasažieru stacijā tiks izbūvēta kabeļu kanalizācija un uzstādītas vizuālās un audio apziņošanas iekārtas (platformu displeji un iekštelpu monitori un skaļruņi un pārējā aparatūra), kuras plānots pieslēgt </w:t>
            </w:r>
            <w:proofErr w:type="spellStart"/>
            <w:r w:rsidRPr="00D42BAF">
              <w:rPr>
                <w:rFonts w:ascii="Times New Roman" w:hAnsi="Times New Roman" w:cs="Times New Roman"/>
                <w:i/>
                <w:iCs/>
                <w:szCs w:val="24"/>
              </w:rPr>
              <w:t>LDz</w:t>
            </w:r>
            <w:proofErr w:type="spellEnd"/>
            <w:r w:rsidRPr="00D42BAF">
              <w:rPr>
                <w:rFonts w:ascii="Times New Roman" w:hAnsi="Times New Roman" w:cs="Times New Roman"/>
                <w:i/>
                <w:iCs/>
                <w:szCs w:val="24"/>
              </w:rPr>
              <w:t xml:space="preserve"> projekta ietvaros izveidotajai VIAS sistēmai, </w:t>
            </w:r>
            <w:r w:rsidRPr="00D42BAF">
              <w:rPr>
                <w:rFonts w:ascii="Times New Roman" w:hAnsi="Times New Roman" w:cs="Times New Roman"/>
                <w:szCs w:val="24"/>
              </w:rPr>
              <w:t xml:space="preserve"> un skaidrojumā Nr.38 sniegto 2.atbildi un skaidrojumu Nr.43  1.atbildi, Rīgas un Torņkalna staciju iekārtu pieslēgšana VIAS neietilpst  šī iepirkuma ietvaros un esošā VAPIS sistēmas funkcionalitāte nav jāmaina. Rīgas pasažieru stacijas apziņošanas iekārtu pieslēgšana VIAS, t.sk. izmaksas, tiks veikta Rail </w:t>
            </w:r>
            <w:proofErr w:type="spellStart"/>
            <w:r w:rsidRPr="00D42BAF">
              <w:rPr>
                <w:rFonts w:ascii="Times New Roman" w:hAnsi="Times New Roman" w:cs="Times New Roman"/>
                <w:szCs w:val="24"/>
              </w:rPr>
              <w:t>Baltica</w:t>
            </w:r>
            <w:proofErr w:type="spellEnd"/>
            <w:r w:rsidRPr="00D42BAF">
              <w:rPr>
                <w:rFonts w:ascii="Times New Roman" w:hAnsi="Times New Roman" w:cs="Times New Roman"/>
                <w:szCs w:val="24"/>
              </w:rPr>
              <w:t xml:space="preserve"> projekta ietvaros, pēc stacijas pārbūves - līdz 2023.gada beigām. </w:t>
            </w:r>
          </w:p>
        </w:tc>
      </w:tr>
      <w:tr w:rsidR="003F485A" w:rsidRPr="004A5895" w14:paraId="18600538" w14:textId="77777777" w:rsidTr="009F6566">
        <w:trPr>
          <w:trHeight w:val="278"/>
          <w:jc w:val="center"/>
        </w:trPr>
        <w:tc>
          <w:tcPr>
            <w:tcW w:w="988" w:type="dxa"/>
            <w:shd w:val="clear" w:color="auto" w:fill="auto"/>
          </w:tcPr>
          <w:p w14:paraId="7900D7FC" w14:textId="54465E1E" w:rsidR="003F485A" w:rsidRPr="00A81B99" w:rsidRDefault="003F485A" w:rsidP="003F485A">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1C79DEDC"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 xml:space="preserve">Sakarā ar to, ka Skaidrojumā Nr. 38.1 nav atbildes uz jautājumu par iekārtu (lokālo tīklu LAN komutatori, pasažieru informēšanas sistēmas displeji peroniem, videokameras, </w:t>
            </w:r>
            <w:proofErr w:type="spellStart"/>
            <w:r w:rsidRPr="001604C6">
              <w:rPr>
                <w:rFonts w:ascii="Times New Roman" w:hAnsi="Times New Roman" w:cs="Times New Roman"/>
              </w:rPr>
              <w:t>elektrobarošanas</w:t>
            </w:r>
            <w:proofErr w:type="spellEnd"/>
            <w:r w:rsidRPr="001604C6">
              <w:rPr>
                <w:rFonts w:ascii="Times New Roman" w:hAnsi="Times New Roman" w:cs="Times New Roman"/>
              </w:rPr>
              <w:t xml:space="preserve"> iekārtas) pieļaujamām izcelsmes valstīm,</w:t>
            </w:r>
          </w:p>
          <w:p w14:paraId="0A676927"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kā arī</w:t>
            </w:r>
          </w:p>
          <w:p w14:paraId="3C39BEBB" w14:textId="77777777" w:rsidR="003F485A" w:rsidRPr="001604C6" w:rsidRDefault="003F485A" w:rsidP="003F485A">
            <w:pPr>
              <w:rPr>
                <w:rFonts w:ascii="Times New Roman" w:hAnsi="Times New Roman" w:cs="Times New Roman"/>
              </w:rPr>
            </w:pPr>
            <w:r w:rsidRPr="001604C6">
              <w:rPr>
                <w:rFonts w:ascii="Times New Roman" w:hAnsi="Times New Roman" w:cs="Times New Roman"/>
              </w:rPr>
              <w:t xml:space="preserve">Sakarā ar to, ka 2015. gada 28. jūlija MK noteikumu Nr.442 prasībās (36.¹ punkta 1.3.apkšpunkts) nav atsauču uz uzskatītajām iekārtām, un tādēļ Konkursa dalībniekam nav iespējas patstāvīgi novērtēt uzskaitīto iekārtu atbilstību iepriekš minētajiem MK noteikumiem, </w:t>
            </w:r>
          </w:p>
          <w:p w14:paraId="0E56E34E" w14:textId="77777777" w:rsidR="003F485A" w:rsidRPr="001604C6" w:rsidRDefault="003F485A" w:rsidP="003F485A">
            <w:pPr>
              <w:pStyle w:val="Sarakstarindkopa"/>
              <w:ind w:left="357"/>
              <w:rPr>
                <w:rFonts w:ascii="Times New Roman" w:hAnsi="Times New Roman" w:cs="Times New Roman"/>
              </w:rPr>
            </w:pPr>
            <w:r w:rsidRPr="001604C6">
              <w:rPr>
                <w:rFonts w:ascii="Times New Roman" w:hAnsi="Times New Roman" w:cs="Times New Roman"/>
              </w:rPr>
              <w:t>Lūdzam:</w:t>
            </w:r>
          </w:p>
          <w:p w14:paraId="4CD45577" w14:textId="240E6B7D" w:rsidR="003F485A" w:rsidRDefault="003F485A" w:rsidP="003F485A">
            <w:pPr>
              <w:pStyle w:val="Sarakstarindkopa"/>
              <w:numPr>
                <w:ilvl w:val="0"/>
                <w:numId w:val="25"/>
              </w:numPr>
              <w:ind w:left="321" w:hanging="321"/>
              <w:rPr>
                <w:rFonts w:ascii="Times New Roman" w:hAnsi="Times New Roman" w:cs="Times New Roman"/>
              </w:rPr>
            </w:pPr>
            <w:r w:rsidRPr="001604C6">
              <w:rPr>
                <w:rFonts w:ascii="Times New Roman" w:hAnsi="Times New Roman" w:cs="Times New Roman"/>
                <w:b/>
              </w:rPr>
              <w:t xml:space="preserve">Paziņojiet, lūdzu, kura </w:t>
            </w:r>
            <w:r>
              <w:rPr>
                <w:rFonts w:ascii="Times New Roman" w:hAnsi="Times New Roman" w:cs="Times New Roman"/>
                <w:b/>
              </w:rPr>
              <w:t>i</w:t>
            </w:r>
            <w:r w:rsidRPr="001604C6">
              <w:rPr>
                <w:rFonts w:ascii="Times New Roman" w:hAnsi="Times New Roman" w:cs="Times New Roman"/>
                <w:b/>
              </w:rPr>
              <w:t>estāde noteiks (iesniegto Piedāvājumu novērtēšanas posmā) katra konkrēta piedāvājuma atbilstību minētajiem MK noteikumiem</w:t>
            </w:r>
            <w:r w:rsidRPr="001604C6">
              <w:rPr>
                <w:rFonts w:ascii="Times New Roman" w:hAnsi="Times New Roman" w:cs="Times New Roman"/>
              </w:rPr>
              <w:t xml:space="preserve">, </w:t>
            </w:r>
          </w:p>
          <w:p w14:paraId="365AD2DF" w14:textId="5A3560ED" w:rsidR="003F485A" w:rsidRPr="001604C6" w:rsidRDefault="003F485A" w:rsidP="003F485A">
            <w:pPr>
              <w:rPr>
                <w:rFonts w:ascii="Times New Roman" w:hAnsi="Times New Roman" w:cs="Times New Roman"/>
              </w:rPr>
            </w:pPr>
            <w:r w:rsidRPr="001604C6">
              <w:rPr>
                <w:rFonts w:ascii="Times New Roman" w:hAnsi="Times New Roman" w:cs="Times New Roman"/>
              </w:rPr>
              <w:lastRenderedPageBreak/>
              <w:t xml:space="preserve">lai Konkursa dalībnieks varētu pats vērsties uz šo iestādi skaidrojumu saņemšanai piedāvājuma sagatavošanas posmā. </w:t>
            </w:r>
          </w:p>
          <w:p w14:paraId="306ACA4C" w14:textId="55587CF1" w:rsidR="003F485A" w:rsidRPr="001604C6" w:rsidRDefault="003F485A" w:rsidP="003F485A">
            <w:pPr>
              <w:rPr>
                <w:rFonts w:ascii="Times New Roman" w:hAnsi="Times New Roman" w:cs="Times New Roman"/>
              </w:rPr>
            </w:pPr>
            <w:r w:rsidRPr="001604C6">
              <w:rPr>
                <w:rFonts w:ascii="Times New Roman" w:hAnsi="Times New Roman" w:cs="Times New Roman"/>
                <w:b/>
              </w:rPr>
              <w:t>Ja šī iestāde būs Konkursa Komisija, lūdzam tagad, Piedāvājumu sagatavošanas posmā, paskaidrot atbilstības minētajiem MK noteikumiem kritērijus attiecībā uz iepriekš uzskaitīto iekārtu izcelsmes valstīm</w:t>
            </w:r>
            <w:r w:rsidRPr="001604C6">
              <w:rPr>
                <w:rFonts w:ascii="Times New Roman" w:hAnsi="Times New Roman" w:cs="Times New Roman"/>
              </w:rPr>
              <w:t>.</w:t>
            </w:r>
          </w:p>
        </w:tc>
        <w:tc>
          <w:tcPr>
            <w:tcW w:w="4214" w:type="dxa"/>
            <w:shd w:val="clear" w:color="auto" w:fill="auto"/>
          </w:tcPr>
          <w:p w14:paraId="2153CE84" w14:textId="77777777" w:rsidR="003F485A" w:rsidRPr="00DB7B31" w:rsidRDefault="003F485A" w:rsidP="003F485A">
            <w:pPr>
              <w:rPr>
                <w:rFonts w:ascii="Times New Roman" w:hAnsi="Times New Roman" w:cs="Times New Roman"/>
              </w:rPr>
            </w:pPr>
            <w:r w:rsidRPr="00DB7B31">
              <w:rPr>
                <w:rFonts w:ascii="Times New Roman" w:hAnsi="Times New Roman" w:cs="Times New Roman"/>
              </w:rPr>
              <w:lastRenderedPageBreak/>
              <w:t xml:space="preserve">Skaidrojam, ka saskaņā ar Iepirkuma komisijas nolikumu, piedāvājuma atbilstību pasūtītāja prasībām, t.sk. MK noteikumu Nr.442 36.¹ punktam, izvērtēs </w:t>
            </w:r>
            <w:proofErr w:type="spellStart"/>
            <w:r w:rsidRPr="00DB7B31">
              <w:rPr>
                <w:rFonts w:ascii="Times New Roman" w:hAnsi="Times New Roman" w:cs="Times New Roman"/>
              </w:rPr>
              <w:t>LDz</w:t>
            </w:r>
            <w:proofErr w:type="spellEnd"/>
            <w:r w:rsidRPr="00DB7B31">
              <w:rPr>
                <w:rFonts w:ascii="Times New Roman" w:hAnsi="Times New Roman" w:cs="Times New Roman"/>
              </w:rPr>
              <w:t xml:space="preserve"> Iepirkuma komisija, izvērtējot pretendenta iesniegto informāciju par piegādājamām iekārtām atbilstoši Nolikuma 4.pielikuma 14.B veidlapas 2.4.punktā norādīto un pievienoto ražotāja dokumentāciju saskaņā ar 1.1.c) punktu.</w:t>
            </w:r>
          </w:p>
          <w:p w14:paraId="0BDF80E2" w14:textId="77777777" w:rsidR="003F485A" w:rsidRPr="00F20C3C" w:rsidRDefault="003F485A" w:rsidP="003F485A">
            <w:pPr>
              <w:rPr>
                <w:rFonts w:ascii="Times New Roman" w:hAnsi="Times New Roman" w:cs="Times New Roman"/>
              </w:rPr>
            </w:pPr>
          </w:p>
        </w:tc>
      </w:tr>
    </w:tbl>
    <w:p w14:paraId="138AACB5" w14:textId="2C7A9C78" w:rsidR="00577433" w:rsidRPr="000922FD" w:rsidRDefault="00577433" w:rsidP="000922FD">
      <w:pPr>
        <w:rPr>
          <w:rFonts w:ascii="Times New Roman" w:hAnsi="Times New Roman" w:cs="Times New Roman"/>
          <w:sz w:val="24"/>
          <w:szCs w:val="24"/>
        </w:rPr>
      </w:pPr>
    </w:p>
    <w:sectPr w:rsidR="00577433" w:rsidRPr="000922FD" w:rsidSect="009F6566">
      <w:footerReference w:type="default" r:id="rId8"/>
      <w:pgSz w:w="11906" w:h="16838" w:code="9"/>
      <w:pgMar w:top="1134"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20F87" w14:textId="77777777" w:rsidR="002E604F" w:rsidRDefault="002E604F" w:rsidP="00591256">
      <w:r>
        <w:separator/>
      </w:r>
    </w:p>
  </w:endnote>
  <w:endnote w:type="continuationSeparator" w:id="0">
    <w:p w14:paraId="76915B4E" w14:textId="77777777" w:rsidR="002E604F" w:rsidRDefault="002E604F"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E11EA" w14:textId="77777777" w:rsidR="002E604F" w:rsidRDefault="002E604F" w:rsidP="00591256">
      <w:r>
        <w:separator/>
      </w:r>
    </w:p>
  </w:footnote>
  <w:footnote w:type="continuationSeparator" w:id="0">
    <w:p w14:paraId="68749E0D" w14:textId="77777777" w:rsidR="002E604F" w:rsidRDefault="002E604F"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24"/>
  </w:num>
  <w:num w:numId="2">
    <w:abstractNumId w:val="17"/>
  </w:num>
  <w:num w:numId="3">
    <w:abstractNumId w:val="1"/>
  </w:num>
  <w:num w:numId="4">
    <w:abstractNumId w:val="20"/>
  </w:num>
  <w:num w:numId="5">
    <w:abstractNumId w:val="11"/>
  </w:num>
  <w:num w:numId="6">
    <w:abstractNumId w:val="15"/>
  </w:num>
  <w:num w:numId="7">
    <w:abstractNumId w:val="2"/>
  </w:num>
  <w:num w:numId="8">
    <w:abstractNumId w:val="7"/>
  </w:num>
  <w:num w:numId="9">
    <w:abstractNumId w:val="18"/>
  </w:num>
  <w:num w:numId="10">
    <w:abstractNumId w:val="9"/>
  </w:num>
  <w:num w:numId="11">
    <w:abstractNumId w:val="3"/>
  </w:num>
  <w:num w:numId="12">
    <w:abstractNumId w:val="19"/>
  </w:num>
  <w:num w:numId="13">
    <w:abstractNumId w:val="10"/>
  </w:num>
  <w:num w:numId="14">
    <w:abstractNumId w:val="12"/>
  </w:num>
  <w:num w:numId="15">
    <w:abstractNumId w:val="13"/>
  </w:num>
  <w:num w:numId="16">
    <w:abstractNumId w:val="0"/>
  </w:num>
  <w:num w:numId="17">
    <w:abstractNumId w:val="8"/>
  </w:num>
  <w:num w:numId="18">
    <w:abstractNumId w:val="23"/>
  </w:num>
  <w:num w:numId="19">
    <w:abstractNumId w:val="21"/>
  </w:num>
  <w:num w:numId="20">
    <w:abstractNumId w:val="4"/>
  </w:num>
  <w:num w:numId="21">
    <w:abstractNumId w:val="14"/>
  </w:num>
  <w:num w:numId="22">
    <w:abstractNumId w:val="6"/>
  </w:num>
  <w:num w:numId="23">
    <w:abstractNumId w:val="16"/>
  </w:num>
  <w:num w:numId="24">
    <w:abstractNumId w:val="5"/>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C6FC9"/>
    <w:rsid w:val="000C7FAF"/>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996"/>
    <w:rsid w:val="001C1DA6"/>
    <w:rsid w:val="001C4860"/>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E77"/>
    <w:rsid w:val="0029532A"/>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E604F"/>
    <w:rsid w:val="002F0616"/>
    <w:rsid w:val="002F0834"/>
    <w:rsid w:val="002F39DF"/>
    <w:rsid w:val="002F4012"/>
    <w:rsid w:val="002F56C6"/>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A98"/>
    <w:rsid w:val="00362DF2"/>
    <w:rsid w:val="00362FF4"/>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632BC"/>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2D71"/>
    <w:rsid w:val="00614E0C"/>
    <w:rsid w:val="0061585A"/>
    <w:rsid w:val="00616F9A"/>
    <w:rsid w:val="0061753F"/>
    <w:rsid w:val="006260C2"/>
    <w:rsid w:val="0062750B"/>
    <w:rsid w:val="0063023F"/>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6E48"/>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45A9"/>
    <w:rsid w:val="009148F3"/>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56D4"/>
    <w:rsid w:val="00966D3A"/>
    <w:rsid w:val="0097040F"/>
    <w:rsid w:val="009852CE"/>
    <w:rsid w:val="00992CEB"/>
    <w:rsid w:val="009933B8"/>
    <w:rsid w:val="00994308"/>
    <w:rsid w:val="009A242E"/>
    <w:rsid w:val="009B0457"/>
    <w:rsid w:val="009B46BB"/>
    <w:rsid w:val="009C26A9"/>
    <w:rsid w:val="009C2C06"/>
    <w:rsid w:val="009D0D31"/>
    <w:rsid w:val="009D27E0"/>
    <w:rsid w:val="009D6415"/>
    <w:rsid w:val="009E5489"/>
    <w:rsid w:val="009E7606"/>
    <w:rsid w:val="009F3D7A"/>
    <w:rsid w:val="009F5B92"/>
    <w:rsid w:val="009F6566"/>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759DC"/>
    <w:rsid w:val="00C765A4"/>
    <w:rsid w:val="00C7734F"/>
    <w:rsid w:val="00C8061B"/>
    <w:rsid w:val="00C864F5"/>
    <w:rsid w:val="00C867EA"/>
    <w:rsid w:val="00C86975"/>
    <w:rsid w:val="00C87D1D"/>
    <w:rsid w:val="00C90079"/>
    <w:rsid w:val="00CA194D"/>
    <w:rsid w:val="00CB25A5"/>
    <w:rsid w:val="00CB6523"/>
    <w:rsid w:val="00CB7579"/>
    <w:rsid w:val="00CC1CEB"/>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67DD7"/>
    <w:rsid w:val="00D74A9D"/>
    <w:rsid w:val="00D7671F"/>
    <w:rsid w:val="00D775C1"/>
    <w:rsid w:val="00D83E2B"/>
    <w:rsid w:val="00D852C0"/>
    <w:rsid w:val="00DA2AFF"/>
    <w:rsid w:val="00DA653B"/>
    <w:rsid w:val="00DA7A31"/>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56C8"/>
    <w:rsid w:val="00E26D46"/>
    <w:rsid w:val="00E30DA2"/>
    <w:rsid w:val="00E30FB4"/>
    <w:rsid w:val="00E32B6C"/>
    <w:rsid w:val="00E32FB4"/>
    <w:rsid w:val="00E332E1"/>
    <w:rsid w:val="00E34887"/>
    <w:rsid w:val="00E423E0"/>
    <w:rsid w:val="00E4250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07742"/>
    <w:rsid w:val="00F1157E"/>
    <w:rsid w:val="00F11C52"/>
    <w:rsid w:val="00F12D47"/>
    <w:rsid w:val="00F142F1"/>
    <w:rsid w:val="00F16717"/>
    <w:rsid w:val="00F20C3C"/>
    <w:rsid w:val="00F24055"/>
    <w:rsid w:val="00F321DE"/>
    <w:rsid w:val="00F404E2"/>
    <w:rsid w:val="00F434CC"/>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D46FE"/>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7025E-53C1-497B-8680-8CCE804A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2082</Words>
  <Characters>1187</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2020-11-09T11:18:00Z</dcterms:created>
  <dcterms:modified xsi:type="dcterms:W3CDTF">2020-11-09T11:18:00Z</dcterms:modified>
</cp:coreProperties>
</file>