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03C" w:rsidRPr="00FC29CF" w:rsidRDefault="009D403C" w:rsidP="009D403C">
      <w:pPr>
        <w:tabs>
          <w:tab w:val="left" w:pos="3760"/>
        </w:tabs>
        <w:ind w:left="-284" w:right="282" w:firstLine="4395"/>
        <w:jc w:val="both"/>
        <w:rPr>
          <w:rFonts w:ascii="Times New Roman" w:hAnsi="Times New Roman" w:cs="Times New Roman"/>
          <w:i/>
          <w:sz w:val="24"/>
          <w:szCs w:val="24"/>
        </w:rPr>
      </w:pPr>
    </w:p>
    <w:p w:rsidR="009D403C" w:rsidRPr="004E7266" w:rsidRDefault="009D403C" w:rsidP="009D403C">
      <w:pPr>
        <w:tabs>
          <w:tab w:val="left" w:pos="3760"/>
        </w:tabs>
        <w:ind w:left="-284" w:right="282" w:firstLine="4395"/>
        <w:jc w:val="right"/>
        <w:rPr>
          <w:rFonts w:ascii="Times New Roman" w:hAnsi="Times New Roman" w:cs="Times New Roman"/>
          <w:i/>
          <w:sz w:val="24"/>
          <w:szCs w:val="24"/>
        </w:rPr>
      </w:pPr>
      <w:r w:rsidRPr="004E7266">
        <w:rPr>
          <w:rFonts w:ascii="Times New Roman" w:hAnsi="Times New Roman" w:cs="Times New Roman"/>
          <w:i/>
          <w:sz w:val="24"/>
          <w:szCs w:val="24"/>
        </w:rPr>
        <w:t>APSTIPRINĀTS:</w:t>
      </w:r>
    </w:p>
    <w:p w:rsidR="009D403C" w:rsidRPr="004E7266" w:rsidRDefault="009D403C" w:rsidP="009D403C">
      <w:pPr>
        <w:tabs>
          <w:tab w:val="left" w:pos="3760"/>
        </w:tabs>
        <w:ind w:left="-284" w:right="282" w:firstLine="4395"/>
        <w:jc w:val="right"/>
        <w:rPr>
          <w:rFonts w:ascii="Times New Roman" w:hAnsi="Times New Roman" w:cs="Times New Roman"/>
          <w:i/>
          <w:sz w:val="24"/>
          <w:szCs w:val="24"/>
        </w:rPr>
      </w:pPr>
      <w:r w:rsidRPr="004E7266">
        <w:rPr>
          <w:rFonts w:ascii="Times New Roman" w:hAnsi="Times New Roman" w:cs="Times New Roman"/>
          <w:i/>
          <w:sz w:val="24"/>
          <w:szCs w:val="24"/>
        </w:rPr>
        <w:t xml:space="preserve">ar iepirkuma komisijas </w:t>
      </w:r>
      <w:r w:rsidRPr="004E7266">
        <w:rPr>
          <w:rFonts w:ascii="Times New Roman" w:eastAsia="Arial Unicode MS" w:hAnsi="Times New Roman" w:cs="Times New Roman"/>
          <w:i/>
          <w:sz w:val="24"/>
        </w:rPr>
        <w:t xml:space="preserve">2019.gada </w:t>
      </w:r>
      <w:r w:rsidR="004E7266" w:rsidRPr="004E7266">
        <w:rPr>
          <w:rFonts w:ascii="Times New Roman" w:eastAsia="Arial Unicode MS" w:hAnsi="Times New Roman" w:cs="Times New Roman"/>
          <w:i/>
          <w:sz w:val="24"/>
        </w:rPr>
        <w:t>1.augusta</w:t>
      </w:r>
      <w:r w:rsidRPr="004E7266">
        <w:rPr>
          <w:rFonts w:ascii="Times New Roman" w:eastAsia="Arial Unicode MS" w:hAnsi="Times New Roman" w:cs="Times New Roman"/>
          <w:i/>
          <w:sz w:val="24"/>
        </w:rPr>
        <w:t xml:space="preserve"> </w:t>
      </w:r>
    </w:p>
    <w:p w:rsidR="009D403C" w:rsidRPr="00FC29CF" w:rsidRDefault="009D403C" w:rsidP="009D403C">
      <w:pPr>
        <w:tabs>
          <w:tab w:val="left" w:pos="3760"/>
        </w:tabs>
        <w:ind w:left="-284" w:right="282" w:firstLine="4395"/>
        <w:jc w:val="right"/>
        <w:rPr>
          <w:rFonts w:ascii="Times New Roman" w:hAnsi="Times New Roman" w:cs="Times New Roman"/>
          <w:i/>
          <w:sz w:val="24"/>
          <w:szCs w:val="24"/>
        </w:rPr>
      </w:pPr>
      <w:r w:rsidRPr="004E7266">
        <w:rPr>
          <w:rFonts w:ascii="Times New Roman" w:eastAsia="Arial Unicode MS" w:hAnsi="Times New Roman" w:cs="Times New Roman"/>
          <w:i/>
          <w:sz w:val="24"/>
        </w:rPr>
        <w:t>sēdes protokolu Nr.1</w:t>
      </w:r>
      <w:r w:rsidR="00DB27BB" w:rsidRPr="004E7266">
        <w:rPr>
          <w:rFonts w:ascii="Times New Roman" w:eastAsia="Arial Unicode MS" w:hAnsi="Times New Roman" w:cs="Times New Roman"/>
          <w:i/>
          <w:sz w:val="24"/>
        </w:rPr>
        <w:t>1</w:t>
      </w:r>
    </w:p>
    <w:p w:rsidR="009D403C" w:rsidRPr="00FC29CF" w:rsidRDefault="009D403C" w:rsidP="009D403C">
      <w:pPr>
        <w:tabs>
          <w:tab w:val="left" w:pos="3760"/>
        </w:tabs>
        <w:ind w:right="282"/>
        <w:jc w:val="both"/>
        <w:rPr>
          <w:rFonts w:ascii="Times New Roman" w:hAnsi="Times New Roman" w:cs="Times New Roman"/>
          <w:b/>
          <w:sz w:val="24"/>
          <w:szCs w:val="24"/>
        </w:rPr>
      </w:pPr>
    </w:p>
    <w:p w:rsidR="009D403C" w:rsidRPr="00FC29CF" w:rsidRDefault="009D403C" w:rsidP="009D403C">
      <w:pPr>
        <w:tabs>
          <w:tab w:val="left" w:pos="3760"/>
        </w:tabs>
        <w:ind w:left="-284" w:right="282"/>
        <w:jc w:val="center"/>
        <w:rPr>
          <w:rFonts w:ascii="Times New Roman" w:hAnsi="Times New Roman" w:cs="Times New Roman"/>
          <w:b/>
          <w:sz w:val="24"/>
          <w:szCs w:val="24"/>
        </w:rPr>
      </w:pPr>
    </w:p>
    <w:p w:rsidR="009D403C" w:rsidRPr="00FC29CF" w:rsidRDefault="009D403C" w:rsidP="009D403C">
      <w:pPr>
        <w:pStyle w:val="Title"/>
        <w:rPr>
          <w:b/>
          <w:sz w:val="24"/>
          <w:szCs w:val="24"/>
        </w:rPr>
      </w:pPr>
      <w:r w:rsidRPr="00FC29CF">
        <w:rPr>
          <w:b/>
          <w:sz w:val="24"/>
          <w:szCs w:val="24"/>
        </w:rPr>
        <w:t>VAS „Latvijas dzelzceļš”</w:t>
      </w:r>
    </w:p>
    <w:p w:rsidR="009D403C" w:rsidRPr="00FC29CF" w:rsidRDefault="009D403C" w:rsidP="009D403C">
      <w:pPr>
        <w:pStyle w:val="Title"/>
        <w:rPr>
          <w:b/>
          <w:sz w:val="24"/>
          <w:szCs w:val="24"/>
        </w:rPr>
      </w:pPr>
      <w:r w:rsidRPr="00FC29CF">
        <w:rPr>
          <w:b/>
          <w:sz w:val="24"/>
          <w:szCs w:val="24"/>
        </w:rPr>
        <w:t>Atklātā konkursa</w:t>
      </w:r>
    </w:p>
    <w:p w:rsidR="009D403C" w:rsidRPr="00FC29CF" w:rsidRDefault="009D403C" w:rsidP="009D403C">
      <w:pPr>
        <w:pStyle w:val="Title"/>
        <w:rPr>
          <w:b/>
          <w:sz w:val="24"/>
          <w:szCs w:val="24"/>
        </w:rPr>
      </w:pPr>
      <w:r w:rsidRPr="00FC29CF">
        <w:rPr>
          <w:b/>
          <w:sz w:val="24"/>
          <w:szCs w:val="24"/>
        </w:rPr>
        <w:t xml:space="preserve">„Daugavpils pieņemšanas parka un tam piebraucamo ceļu attīstība – būvniecība” </w:t>
      </w:r>
    </w:p>
    <w:p w:rsidR="009D403C" w:rsidRPr="00FC29CF" w:rsidRDefault="009D403C" w:rsidP="009D403C">
      <w:pPr>
        <w:pStyle w:val="Title"/>
        <w:rPr>
          <w:b/>
          <w:sz w:val="24"/>
          <w:szCs w:val="24"/>
        </w:rPr>
      </w:pPr>
      <w:r w:rsidRPr="00FC29CF">
        <w:rPr>
          <w:b/>
          <w:sz w:val="24"/>
          <w:szCs w:val="24"/>
        </w:rPr>
        <w:t>(iepirkuma identifikācijas Nr. LDZ 2019/7-IB/6.2.1.2/16/I/003/01-04)</w:t>
      </w:r>
    </w:p>
    <w:p w:rsidR="009D403C" w:rsidRPr="00FC29CF" w:rsidRDefault="009D403C" w:rsidP="009D403C">
      <w:pPr>
        <w:pStyle w:val="Title"/>
        <w:tabs>
          <w:tab w:val="left" w:pos="5775"/>
        </w:tabs>
        <w:jc w:val="left"/>
        <w:rPr>
          <w:b/>
          <w:sz w:val="24"/>
          <w:szCs w:val="24"/>
        </w:rPr>
      </w:pPr>
      <w:r w:rsidRPr="00FC29CF">
        <w:rPr>
          <w:b/>
          <w:sz w:val="24"/>
          <w:szCs w:val="24"/>
        </w:rPr>
        <w:tab/>
      </w:r>
    </w:p>
    <w:p w:rsidR="009D403C" w:rsidRPr="00FC29CF" w:rsidRDefault="009D403C" w:rsidP="009D403C">
      <w:pPr>
        <w:ind w:left="-284" w:right="282"/>
        <w:jc w:val="center"/>
        <w:rPr>
          <w:rFonts w:ascii="Times New Roman" w:hAnsi="Times New Roman" w:cs="Times New Roman"/>
          <w:b/>
          <w:sz w:val="24"/>
        </w:rPr>
      </w:pPr>
      <w:r w:rsidRPr="00FC29CF">
        <w:rPr>
          <w:rFonts w:ascii="Times New Roman" w:hAnsi="Times New Roman" w:cs="Times New Roman"/>
          <w:b/>
          <w:sz w:val="24"/>
        </w:rPr>
        <w:t>SKAIDROJUMS Nr.8</w:t>
      </w:r>
    </w:p>
    <w:p w:rsidR="009D403C" w:rsidRPr="00FC29CF" w:rsidRDefault="009D403C" w:rsidP="009D403C">
      <w:pPr>
        <w:ind w:left="-284" w:right="282"/>
        <w:jc w:val="center"/>
        <w:rPr>
          <w:rFonts w:ascii="Times New Roman" w:hAnsi="Times New Roman" w:cs="Times New Roman"/>
          <w:b/>
          <w:sz w:val="24"/>
        </w:rPr>
      </w:pPr>
    </w:p>
    <w:tbl>
      <w:tblPr>
        <w:tblStyle w:val="TableGrid"/>
        <w:tblW w:w="10348" w:type="dxa"/>
        <w:jc w:val="center"/>
        <w:tblLook w:val="04A0" w:firstRow="1" w:lastRow="0" w:firstColumn="1" w:lastColumn="0" w:noHBand="0" w:noVBand="1"/>
      </w:tblPr>
      <w:tblGrid>
        <w:gridCol w:w="704"/>
        <w:gridCol w:w="5103"/>
        <w:gridCol w:w="4541"/>
      </w:tblGrid>
      <w:tr w:rsidR="008374E0" w:rsidRPr="00FC29CF" w:rsidTr="001F0899">
        <w:trPr>
          <w:trHeight w:val="655"/>
          <w:jc w:val="center"/>
        </w:trPr>
        <w:tc>
          <w:tcPr>
            <w:tcW w:w="704" w:type="dxa"/>
            <w:shd w:val="clear" w:color="auto" w:fill="FFF2CC"/>
            <w:vAlign w:val="center"/>
          </w:tcPr>
          <w:p w:rsidR="009D403C" w:rsidRPr="00FC29CF" w:rsidRDefault="009D403C" w:rsidP="00965759">
            <w:pPr>
              <w:jc w:val="center"/>
              <w:rPr>
                <w:rFonts w:ascii="Times New Roman" w:eastAsia="Calibri" w:hAnsi="Times New Roman" w:cs="Times New Roman"/>
                <w:b/>
                <w:szCs w:val="24"/>
                <w:lang w:eastAsia="en-US"/>
              </w:rPr>
            </w:pPr>
            <w:r w:rsidRPr="00FC29CF">
              <w:rPr>
                <w:rFonts w:ascii="Times New Roman" w:eastAsia="Calibri" w:hAnsi="Times New Roman" w:cs="Times New Roman"/>
                <w:b/>
                <w:szCs w:val="24"/>
                <w:lang w:eastAsia="en-US"/>
              </w:rPr>
              <w:t>Nr.</w:t>
            </w:r>
          </w:p>
          <w:p w:rsidR="009D403C" w:rsidRPr="00FC29CF" w:rsidRDefault="009D403C" w:rsidP="00965759">
            <w:pPr>
              <w:jc w:val="center"/>
              <w:rPr>
                <w:rFonts w:ascii="Times New Roman" w:eastAsia="Calibri" w:hAnsi="Times New Roman" w:cs="Times New Roman"/>
                <w:b/>
                <w:szCs w:val="24"/>
                <w:lang w:eastAsia="en-US"/>
              </w:rPr>
            </w:pPr>
            <w:r w:rsidRPr="00FC29CF">
              <w:rPr>
                <w:rFonts w:ascii="Times New Roman" w:eastAsia="Calibri" w:hAnsi="Times New Roman" w:cs="Times New Roman"/>
                <w:b/>
                <w:szCs w:val="24"/>
                <w:lang w:eastAsia="en-US"/>
              </w:rPr>
              <w:t>p.k.</w:t>
            </w:r>
          </w:p>
        </w:tc>
        <w:tc>
          <w:tcPr>
            <w:tcW w:w="5103" w:type="dxa"/>
            <w:shd w:val="clear" w:color="auto" w:fill="FFF2CC"/>
            <w:vAlign w:val="center"/>
          </w:tcPr>
          <w:p w:rsidR="009D403C" w:rsidRPr="00FC29CF" w:rsidRDefault="009D403C" w:rsidP="00965759">
            <w:pPr>
              <w:jc w:val="center"/>
              <w:rPr>
                <w:rFonts w:ascii="Times New Roman" w:eastAsia="Calibri" w:hAnsi="Times New Roman" w:cs="Times New Roman"/>
                <w:b/>
                <w:i/>
                <w:szCs w:val="24"/>
                <w:lang w:eastAsia="en-US"/>
              </w:rPr>
            </w:pPr>
            <w:r w:rsidRPr="00FC29CF">
              <w:rPr>
                <w:rFonts w:ascii="Times New Roman" w:eastAsia="Calibri" w:hAnsi="Times New Roman" w:cs="Times New Roman"/>
                <w:b/>
                <w:i/>
                <w:szCs w:val="24"/>
                <w:lang w:eastAsia="en-US"/>
              </w:rPr>
              <w:t>Jautājumi</w:t>
            </w:r>
          </w:p>
        </w:tc>
        <w:tc>
          <w:tcPr>
            <w:tcW w:w="4541" w:type="dxa"/>
            <w:shd w:val="clear" w:color="auto" w:fill="FFF2CC" w:themeFill="accent4" w:themeFillTint="33"/>
            <w:vAlign w:val="center"/>
          </w:tcPr>
          <w:p w:rsidR="009D403C" w:rsidRPr="00FC29CF" w:rsidRDefault="009D403C" w:rsidP="00965759">
            <w:pPr>
              <w:jc w:val="center"/>
              <w:rPr>
                <w:rFonts w:ascii="Times New Roman" w:eastAsia="Calibri" w:hAnsi="Times New Roman" w:cs="Times New Roman"/>
                <w:b/>
                <w:i/>
                <w:szCs w:val="24"/>
                <w:lang w:eastAsia="en-US"/>
              </w:rPr>
            </w:pPr>
            <w:r w:rsidRPr="00FC29CF">
              <w:rPr>
                <w:rFonts w:ascii="Times New Roman" w:eastAsia="Calibri" w:hAnsi="Times New Roman" w:cs="Times New Roman"/>
                <w:b/>
                <w:i/>
                <w:szCs w:val="24"/>
                <w:lang w:eastAsia="en-US"/>
              </w:rPr>
              <w:t>Atbildes</w:t>
            </w:r>
          </w:p>
        </w:tc>
      </w:tr>
      <w:tr w:rsidR="004E7266" w:rsidRPr="00FC29CF" w:rsidTr="00965759">
        <w:trPr>
          <w:trHeight w:val="1102"/>
          <w:jc w:val="center"/>
        </w:trPr>
        <w:tc>
          <w:tcPr>
            <w:tcW w:w="704" w:type="dxa"/>
          </w:tcPr>
          <w:p w:rsidR="004E7266" w:rsidRPr="00FC29CF" w:rsidRDefault="004E7266" w:rsidP="004E7266">
            <w:pPr>
              <w:jc w:val="center"/>
              <w:rPr>
                <w:rFonts w:ascii="Times New Roman" w:hAnsi="Times New Roman" w:cs="Times New Roman"/>
                <w:b/>
                <w:szCs w:val="24"/>
              </w:rPr>
            </w:pPr>
            <w:r w:rsidRPr="00FC29CF">
              <w:rPr>
                <w:rFonts w:ascii="Times New Roman" w:hAnsi="Times New Roman" w:cs="Times New Roman"/>
                <w:b/>
                <w:szCs w:val="24"/>
              </w:rPr>
              <w:t>1.</w:t>
            </w:r>
          </w:p>
        </w:tc>
        <w:tc>
          <w:tcPr>
            <w:tcW w:w="5103" w:type="dxa"/>
            <w:vAlign w:val="center"/>
          </w:tcPr>
          <w:p w:rsidR="004E7266" w:rsidRPr="00FC29CF" w:rsidRDefault="004E7266" w:rsidP="004E7266">
            <w:pPr>
              <w:rPr>
                <w:rFonts w:ascii="Times New Roman" w:hAnsi="Times New Roman" w:cs="Times New Roman"/>
                <w:sz w:val="22"/>
              </w:rPr>
            </w:pPr>
            <w:r w:rsidRPr="00FC29CF">
              <w:rPr>
                <w:rFonts w:ascii="Times New Roman" w:hAnsi="Times New Roman" w:cs="Times New Roman"/>
              </w:rPr>
              <w:t xml:space="preserve">Pasūtītāja prasību 4. sējuma 1. sadaļā „Vispārīgās prasības” minēts, ka „Nepieciešamības gadījumā Daugavpils pieņemšanas parkam pieprasīt no AS „Sadales tīkls” tehniskos noteikumus jaudas palielinājumam”. </w:t>
            </w:r>
          </w:p>
          <w:p w:rsidR="004E7266" w:rsidRPr="00FC29CF" w:rsidRDefault="004E7266" w:rsidP="004E7266">
            <w:pPr>
              <w:rPr>
                <w:rFonts w:ascii="Times New Roman" w:hAnsi="Times New Roman" w:cs="Times New Roman"/>
                <w:sz w:val="20"/>
                <w:szCs w:val="20"/>
              </w:rPr>
            </w:pPr>
            <w:r w:rsidRPr="00FC29CF">
              <w:rPr>
                <w:rFonts w:ascii="Times New Roman" w:hAnsi="Times New Roman" w:cs="Times New Roman"/>
              </w:rPr>
              <w:t xml:space="preserve">Lūdzam precizēt tehniskos noteikumus TA15 apakšstacijas abu ievadu transformatoru jaudas palielinājumam līdz 400 </w:t>
            </w:r>
            <w:proofErr w:type="spellStart"/>
            <w:r w:rsidRPr="00FC29CF">
              <w:rPr>
                <w:rFonts w:ascii="Times New Roman" w:hAnsi="Times New Roman" w:cs="Times New Roman"/>
              </w:rPr>
              <w:t>kVA</w:t>
            </w:r>
            <w:proofErr w:type="spellEnd"/>
            <w:r w:rsidRPr="00FC29CF">
              <w:rPr>
                <w:rFonts w:ascii="Times New Roman" w:hAnsi="Times New Roman" w:cs="Times New Roman"/>
              </w:rPr>
              <w:t>, jo šo noteikumu esamība var būtiski ietekmēt piedāvājuma apmēru.</w:t>
            </w:r>
          </w:p>
        </w:tc>
        <w:tc>
          <w:tcPr>
            <w:tcW w:w="4541" w:type="dxa"/>
          </w:tcPr>
          <w:p w:rsidR="004E7266" w:rsidRPr="00FC29CF" w:rsidRDefault="004E7266" w:rsidP="004E7266">
            <w:pPr>
              <w:rPr>
                <w:rFonts w:ascii="Times New Roman" w:eastAsia="Calibri" w:hAnsi="Times New Roman" w:cs="Times New Roman"/>
                <w:szCs w:val="24"/>
                <w:lang w:eastAsia="en-US"/>
              </w:rPr>
            </w:pPr>
            <w:r w:rsidRPr="002C4254">
              <w:rPr>
                <w:rFonts w:ascii="Times New Roman" w:hAnsi="Times New Roman" w:cs="Times New Roman"/>
                <w:szCs w:val="24"/>
                <w:lang w:eastAsia="en-US"/>
              </w:rPr>
              <w:t xml:space="preserve">Saskaņā ar </w:t>
            </w:r>
            <w:r>
              <w:rPr>
                <w:rFonts w:ascii="Times New Roman" w:hAnsi="Times New Roman" w:cs="Times New Roman"/>
                <w:szCs w:val="24"/>
                <w:lang w:eastAsia="en-US"/>
              </w:rPr>
              <w:t xml:space="preserve">Pasūtītāja prasību </w:t>
            </w:r>
            <w:r w:rsidRPr="002C4254">
              <w:rPr>
                <w:rFonts w:ascii="Times New Roman" w:hAnsi="Times New Roman" w:cs="Times New Roman"/>
                <w:szCs w:val="24"/>
                <w:lang w:eastAsia="en-US"/>
              </w:rPr>
              <w:t xml:space="preserve">4.sējuma 11.1. punktu, nominālā slodze ir 630 </w:t>
            </w:r>
            <w:proofErr w:type="spellStart"/>
            <w:r w:rsidRPr="002C4254">
              <w:rPr>
                <w:rFonts w:ascii="Times New Roman" w:hAnsi="Times New Roman" w:cs="Times New Roman"/>
                <w:szCs w:val="24"/>
                <w:lang w:eastAsia="en-US"/>
              </w:rPr>
              <w:t>kVA</w:t>
            </w:r>
            <w:proofErr w:type="spellEnd"/>
            <w:r w:rsidRPr="002C4254">
              <w:rPr>
                <w:rFonts w:ascii="Times New Roman" w:hAnsi="Times New Roman" w:cs="Times New Roman"/>
                <w:szCs w:val="24"/>
                <w:lang w:eastAsia="en-US"/>
              </w:rPr>
              <w:t xml:space="preserve"> un tas ir orientējošais lielums, kuru jāprecizē būvprojekta izstrādes laikā.</w:t>
            </w:r>
          </w:p>
        </w:tc>
      </w:tr>
      <w:tr w:rsidR="004E7266" w:rsidRPr="00FC29CF" w:rsidTr="00965759">
        <w:trPr>
          <w:trHeight w:val="1102"/>
          <w:jc w:val="center"/>
        </w:trPr>
        <w:tc>
          <w:tcPr>
            <w:tcW w:w="704" w:type="dxa"/>
          </w:tcPr>
          <w:p w:rsidR="004E7266" w:rsidRPr="00FC29CF" w:rsidRDefault="004E7266" w:rsidP="004E7266">
            <w:pPr>
              <w:jc w:val="center"/>
              <w:rPr>
                <w:rFonts w:ascii="Times New Roman" w:hAnsi="Times New Roman" w:cs="Times New Roman"/>
                <w:b/>
                <w:szCs w:val="24"/>
              </w:rPr>
            </w:pPr>
            <w:r w:rsidRPr="00FC29CF">
              <w:rPr>
                <w:rFonts w:ascii="Times New Roman" w:hAnsi="Times New Roman" w:cs="Times New Roman"/>
                <w:b/>
                <w:szCs w:val="24"/>
              </w:rPr>
              <w:t>2.</w:t>
            </w:r>
          </w:p>
        </w:tc>
        <w:tc>
          <w:tcPr>
            <w:tcW w:w="5103" w:type="dxa"/>
            <w:vAlign w:val="center"/>
          </w:tcPr>
          <w:p w:rsidR="004E7266" w:rsidRPr="00FC29CF" w:rsidRDefault="004E7266" w:rsidP="004E7266">
            <w:pPr>
              <w:rPr>
                <w:rFonts w:ascii="Times New Roman" w:hAnsi="Times New Roman" w:cs="Times New Roman"/>
              </w:rPr>
            </w:pPr>
            <w:r w:rsidRPr="00FC29CF">
              <w:rPr>
                <w:rFonts w:ascii="Times New Roman" w:hAnsi="Times New Roman" w:cs="Times New Roman"/>
              </w:rPr>
              <w:t>Pasūtītāja prasību 4. sējuma  1.1.1. punktā minēts, ka „Visus patērētājus pieslēgt pie jaunās shēmas no TA-15 un TA-19, ieguldot jaunās kabeļu līnijas”.</w:t>
            </w:r>
          </w:p>
          <w:p w:rsidR="004E7266" w:rsidRPr="00FC29CF" w:rsidRDefault="004E7266" w:rsidP="004E7266">
            <w:pPr>
              <w:rPr>
                <w:rFonts w:ascii="Times New Roman" w:hAnsi="Times New Roman" w:cs="Times New Roman"/>
              </w:rPr>
            </w:pPr>
            <w:r w:rsidRPr="00FC29CF">
              <w:rPr>
                <w:rFonts w:ascii="Times New Roman" w:hAnsi="Times New Roman" w:cs="Times New Roman"/>
              </w:rPr>
              <w:t>Vai pareizi saprotam, ka visiem esošajiem TA-15 patērētājiem (līdz plānotā projekta realizēšanai)  jānomaina barojošie spēka kabeļi?</w:t>
            </w:r>
          </w:p>
        </w:tc>
        <w:tc>
          <w:tcPr>
            <w:tcW w:w="4541" w:type="dxa"/>
          </w:tcPr>
          <w:p w:rsidR="004E7266" w:rsidRPr="003E5505" w:rsidRDefault="004E7266" w:rsidP="004E7266">
            <w:pPr>
              <w:rPr>
                <w:rFonts w:ascii="Times New Roman" w:hAnsi="Times New Roman" w:cs="Times New Roman"/>
                <w:szCs w:val="24"/>
                <w:lang w:eastAsia="en-US"/>
              </w:rPr>
            </w:pPr>
            <w:r w:rsidRPr="003E5505">
              <w:rPr>
                <w:rFonts w:ascii="Times New Roman" w:hAnsi="Times New Roman" w:cs="Times New Roman"/>
                <w:szCs w:val="24"/>
                <w:lang w:eastAsia="en-US"/>
              </w:rPr>
              <w:t>Apstiprinām, ka visiem esošajiem TA-15 patērētājiem (</w:t>
            </w:r>
            <w:r w:rsidRPr="00B73D68">
              <w:rPr>
                <w:rFonts w:ascii="Times New Roman" w:hAnsi="Times New Roman" w:cs="Times New Roman"/>
                <w:szCs w:val="24"/>
                <w:lang w:eastAsia="en-US"/>
              </w:rPr>
              <w:t xml:space="preserve">SCADA ierīces, KV-1, </w:t>
            </w:r>
            <w:r>
              <w:rPr>
                <w:rFonts w:ascii="Times New Roman" w:hAnsi="Times New Roman" w:cs="Times New Roman"/>
                <w:szCs w:val="24"/>
                <w:lang w:eastAsia="en-US"/>
              </w:rPr>
              <w:t>v</w:t>
            </w:r>
            <w:r w:rsidRPr="00B73D68">
              <w:rPr>
                <w:rFonts w:ascii="Times New Roman" w:hAnsi="Times New Roman" w:cs="Times New Roman"/>
                <w:szCs w:val="24"/>
                <w:lang w:eastAsia="en-US"/>
              </w:rPr>
              <w:t>adības ķēdes barošana</w:t>
            </w:r>
            <w:r w:rsidRPr="003E5505">
              <w:rPr>
                <w:rFonts w:ascii="Times New Roman" w:hAnsi="Times New Roman" w:cs="Times New Roman"/>
                <w:szCs w:val="24"/>
                <w:lang w:eastAsia="en-US"/>
              </w:rPr>
              <w:t>)</w:t>
            </w:r>
            <w:r w:rsidR="007D63DE">
              <w:rPr>
                <w:rFonts w:ascii="Times New Roman" w:hAnsi="Times New Roman" w:cs="Times New Roman"/>
                <w:szCs w:val="24"/>
                <w:lang w:eastAsia="en-US"/>
              </w:rPr>
              <w:t xml:space="preserve"> </w:t>
            </w:r>
            <w:r>
              <w:rPr>
                <w:rFonts w:ascii="Times New Roman" w:hAnsi="Times New Roman" w:cs="Times New Roman"/>
                <w:szCs w:val="24"/>
                <w:lang w:eastAsia="en-US"/>
              </w:rPr>
              <w:t>Uzņēmējam</w:t>
            </w:r>
            <w:r w:rsidRPr="003E5505">
              <w:rPr>
                <w:rFonts w:ascii="Times New Roman" w:hAnsi="Times New Roman" w:cs="Times New Roman"/>
                <w:szCs w:val="24"/>
                <w:lang w:eastAsia="en-US"/>
              </w:rPr>
              <w:t xml:space="preserve"> jānomaina barojošie spēka kabeļi 0,4kV</w:t>
            </w:r>
            <w:r>
              <w:rPr>
                <w:rFonts w:ascii="Times New Roman" w:hAnsi="Times New Roman" w:cs="Times New Roman"/>
                <w:szCs w:val="24"/>
                <w:lang w:eastAsia="en-US"/>
              </w:rPr>
              <w:t>.</w:t>
            </w:r>
          </w:p>
          <w:p w:rsidR="004E7266" w:rsidRPr="00FC29CF" w:rsidRDefault="004E7266" w:rsidP="004E7266">
            <w:pPr>
              <w:rPr>
                <w:rFonts w:ascii="Times New Roman" w:eastAsia="Calibri" w:hAnsi="Times New Roman" w:cs="Times New Roman"/>
                <w:szCs w:val="24"/>
                <w:lang w:eastAsia="en-US"/>
              </w:rPr>
            </w:pPr>
          </w:p>
        </w:tc>
      </w:tr>
      <w:tr w:rsidR="0009383D" w:rsidRPr="00FC29CF" w:rsidTr="001A72C7">
        <w:trPr>
          <w:trHeight w:val="1102"/>
          <w:jc w:val="center"/>
        </w:trPr>
        <w:tc>
          <w:tcPr>
            <w:tcW w:w="704" w:type="dxa"/>
          </w:tcPr>
          <w:p w:rsidR="00924EC1" w:rsidRPr="00FC29CF" w:rsidRDefault="00924EC1" w:rsidP="00924EC1">
            <w:pPr>
              <w:jc w:val="center"/>
              <w:rPr>
                <w:rFonts w:ascii="Times New Roman" w:hAnsi="Times New Roman" w:cs="Times New Roman"/>
                <w:b/>
                <w:szCs w:val="24"/>
              </w:rPr>
            </w:pPr>
            <w:r w:rsidRPr="00FC29CF">
              <w:rPr>
                <w:rFonts w:ascii="Times New Roman" w:hAnsi="Times New Roman" w:cs="Times New Roman"/>
                <w:b/>
                <w:szCs w:val="24"/>
              </w:rPr>
              <w:t>3.</w:t>
            </w:r>
          </w:p>
        </w:tc>
        <w:tc>
          <w:tcPr>
            <w:tcW w:w="5103" w:type="dxa"/>
          </w:tcPr>
          <w:p w:rsidR="00924EC1" w:rsidRPr="00FC29CF" w:rsidRDefault="00924EC1" w:rsidP="00924EC1">
            <w:pPr>
              <w:rPr>
                <w:rFonts w:ascii="Times New Roman" w:hAnsi="Times New Roman" w:cs="Times New Roman"/>
                <w:color w:val="000000"/>
                <w:szCs w:val="24"/>
              </w:rPr>
            </w:pPr>
            <w:r w:rsidRPr="00FC29CF">
              <w:rPr>
                <w:rFonts w:ascii="Times New Roman" w:hAnsi="Times New Roman" w:cs="Times New Roman"/>
                <w:szCs w:val="24"/>
              </w:rPr>
              <w:t xml:space="preserve">Lūdzam apstiprināt, ja Norādītas personas darba apjoms ir mazāks par 10%, tad informāciju par tiem nav jāraksta 4. pielikuma 7. veidlapas formā </w:t>
            </w:r>
            <w:r w:rsidRPr="00FC29CF">
              <w:rPr>
                <w:rFonts w:ascii="Times New Roman" w:hAnsi="Times New Roman" w:cs="Times New Roman"/>
              </w:rPr>
              <w:t>„</w:t>
            </w:r>
            <w:r w:rsidRPr="00FC29CF">
              <w:rPr>
                <w:rFonts w:ascii="Times New Roman" w:hAnsi="Times New Roman" w:cs="Times New Roman"/>
                <w:szCs w:val="24"/>
              </w:rPr>
              <w:t>Pretendenta piesaistīto apakšuzņēmēju saraksts”.</w:t>
            </w:r>
          </w:p>
        </w:tc>
        <w:tc>
          <w:tcPr>
            <w:tcW w:w="4541" w:type="dxa"/>
          </w:tcPr>
          <w:p w:rsidR="00924EC1" w:rsidRPr="00FC29CF" w:rsidRDefault="008374E0" w:rsidP="00100612">
            <w:pPr>
              <w:ind w:left="30" w:right="73"/>
              <w:rPr>
                <w:rFonts w:ascii="Times New Roman" w:hAnsi="Times New Roman" w:cs="Times New Roman"/>
              </w:rPr>
            </w:pPr>
            <w:r w:rsidRPr="00FC29CF">
              <w:rPr>
                <w:rFonts w:ascii="Times New Roman" w:eastAsia="Calibri" w:hAnsi="Times New Roman" w:cs="Times New Roman"/>
                <w:szCs w:val="24"/>
                <w:lang w:eastAsia="en-US"/>
              </w:rPr>
              <w:t xml:space="preserve">Norādām, ka atklāta konkursa </w:t>
            </w:r>
            <w:r w:rsidR="008E6133" w:rsidRPr="00FC29CF">
              <w:rPr>
                <w:rFonts w:ascii="Times New Roman" w:eastAsia="Calibri" w:hAnsi="Times New Roman" w:cs="Times New Roman"/>
                <w:szCs w:val="24"/>
                <w:lang w:eastAsia="en-US"/>
              </w:rPr>
              <w:t>N</w:t>
            </w:r>
            <w:r w:rsidRPr="00FC29CF">
              <w:rPr>
                <w:rFonts w:ascii="Times New Roman" w:eastAsia="Calibri" w:hAnsi="Times New Roman" w:cs="Times New Roman"/>
                <w:szCs w:val="24"/>
                <w:lang w:eastAsia="en-US"/>
              </w:rPr>
              <w:t xml:space="preserve">olikuma </w:t>
            </w:r>
            <w:r w:rsidRPr="00FC29CF">
              <w:rPr>
                <w:rFonts w:ascii="Times New Roman" w:hAnsi="Times New Roman" w:cs="Times New Roman"/>
              </w:rPr>
              <w:t>4.pielikuma 7.veidlapa „</w:t>
            </w:r>
            <w:r w:rsidRPr="00FC29CF">
              <w:rPr>
                <w:rFonts w:ascii="Times New Roman" w:hAnsi="Times New Roman" w:cs="Times New Roman"/>
                <w:szCs w:val="24"/>
              </w:rPr>
              <w:t xml:space="preserve">Pretendenta piesaistīto apakšuzņēmēju saraksts” ir attiecināms uz Pretendenta </w:t>
            </w:r>
            <w:r w:rsidRPr="00FC29CF">
              <w:rPr>
                <w:rFonts w:ascii="Times New Roman" w:hAnsi="Times New Roman" w:cs="Times New Roman"/>
              </w:rPr>
              <w:t>piesaistītajiem apakšuzņēmējiem iepirkuma līguma izpildē</w:t>
            </w:r>
            <w:r w:rsidR="004B559C" w:rsidRPr="00FC29CF">
              <w:rPr>
                <w:rFonts w:ascii="Times New Roman" w:hAnsi="Times New Roman" w:cs="Times New Roman"/>
              </w:rPr>
              <w:t xml:space="preserve">, </w:t>
            </w:r>
            <w:r w:rsidR="0098193D" w:rsidRPr="00FC29CF">
              <w:rPr>
                <w:rFonts w:ascii="Times New Roman" w:hAnsi="Times New Roman" w:cs="Times New Roman"/>
              </w:rPr>
              <w:t>nevis</w:t>
            </w:r>
            <w:r w:rsidR="00DE7FC0" w:rsidRPr="00FC29CF">
              <w:rPr>
                <w:rFonts w:ascii="Times New Roman" w:hAnsi="Times New Roman" w:cs="Times New Roman"/>
              </w:rPr>
              <w:t xml:space="preserve"> Pretendenta Norādīto personu.</w:t>
            </w:r>
          </w:p>
          <w:p w:rsidR="008E6133" w:rsidRPr="00FC29CF" w:rsidRDefault="008E6133" w:rsidP="00372BD3">
            <w:pPr>
              <w:pStyle w:val="ListParagraph"/>
              <w:ind w:left="0" w:right="73" w:firstLine="0"/>
              <w:rPr>
                <w:lang w:val="lv-LV"/>
              </w:rPr>
            </w:pPr>
            <w:r w:rsidRPr="00FC29CF">
              <w:rPr>
                <w:rFonts w:eastAsia="Calibri"/>
                <w:szCs w:val="24"/>
                <w:lang w:val="lv-LV" w:eastAsia="en-US"/>
              </w:rPr>
              <w:t xml:space="preserve">Vienlaikus norādām, ka gadījumā, ja Pretendents iepirkuma līguma izpildei plāno piesaistīt apakšuzņēmējus, tad saskaņā ar atklāta konkursa Nolikuma 7.2.punktu </w:t>
            </w:r>
            <w:r w:rsidRPr="00FC29CF">
              <w:rPr>
                <w:lang w:val="lv-LV"/>
              </w:rPr>
              <w:t>Pretendent</w:t>
            </w:r>
            <w:r w:rsidR="00372BD3" w:rsidRPr="00FC29CF">
              <w:rPr>
                <w:lang w:val="lv-LV"/>
              </w:rPr>
              <w:t>s</w:t>
            </w:r>
            <w:r w:rsidRPr="00FC29CF">
              <w:rPr>
                <w:lang w:val="lv-LV"/>
              </w:rPr>
              <w:t xml:space="preserve"> ir tiesīg</w:t>
            </w:r>
            <w:r w:rsidR="00372BD3" w:rsidRPr="00FC29CF">
              <w:rPr>
                <w:lang w:val="lv-LV"/>
              </w:rPr>
              <w:t>s</w:t>
            </w:r>
            <w:r w:rsidRPr="00FC29CF">
              <w:rPr>
                <w:lang w:val="lv-LV"/>
              </w:rPr>
              <w:t xml:space="preserve"> nenorādīt tos apakšuzņēmējus, kuru sniedzamo Pakalpojumu vērtība būs mazāka par 10% no kopējās iepirkuma līguma vērtības.</w:t>
            </w:r>
          </w:p>
        </w:tc>
      </w:tr>
      <w:tr w:rsidR="0009383D" w:rsidRPr="00FC29CF" w:rsidTr="00185AF3">
        <w:trPr>
          <w:trHeight w:val="1837"/>
          <w:jc w:val="center"/>
        </w:trPr>
        <w:tc>
          <w:tcPr>
            <w:tcW w:w="704" w:type="dxa"/>
          </w:tcPr>
          <w:p w:rsidR="00924EC1" w:rsidRPr="00FC29CF" w:rsidRDefault="00924EC1" w:rsidP="00924EC1">
            <w:pPr>
              <w:jc w:val="center"/>
              <w:rPr>
                <w:rFonts w:ascii="Times New Roman" w:hAnsi="Times New Roman" w:cs="Times New Roman"/>
                <w:b/>
                <w:szCs w:val="24"/>
              </w:rPr>
            </w:pPr>
            <w:r w:rsidRPr="00FC29CF">
              <w:rPr>
                <w:rFonts w:ascii="Times New Roman" w:hAnsi="Times New Roman" w:cs="Times New Roman"/>
                <w:b/>
                <w:szCs w:val="24"/>
              </w:rPr>
              <w:t>4.</w:t>
            </w:r>
          </w:p>
        </w:tc>
        <w:tc>
          <w:tcPr>
            <w:tcW w:w="5103" w:type="dxa"/>
          </w:tcPr>
          <w:p w:rsidR="00924EC1" w:rsidRPr="00FC29CF" w:rsidRDefault="00924EC1" w:rsidP="00185AF3">
            <w:pPr>
              <w:contextualSpacing/>
              <w:rPr>
                <w:rFonts w:ascii="Times New Roman" w:hAnsi="Times New Roman" w:cs="Times New Roman"/>
                <w:color w:val="000000"/>
                <w:szCs w:val="24"/>
              </w:rPr>
            </w:pPr>
            <w:r w:rsidRPr="00FC29CF">
              <w:rPr>
                <w:rFonts w:ascii="Times New Roman" w:hAnsi="Times New Roman" w:cs="Times New Roman"/>
                <w:szCs w:val="24"/>
              </w:rPr>
              <w:t xml:space="preserve">Lūdzam apstiprināt, ka, ja Pretendents balstās uz Norādīto personu, un tās darba apjoms no kopējā apjoma ir mazāks par 10%, tad Norādīto personu jāuzrāda 4. pielikuma 12. veidlapas formā </w:t>
            </w:r>
            <w:r w:rsidRPr="00FC29CF">
              <w:rPr>
                <w:rFonts w:ascii="Times New Roman" w:hAnsi="Times New Roman" w:cs="Times New Roman"/>
              </w:rPr>
              <w:t>„</w:t>
            </w:r>
            <w:r w:rsidRPr="00FC29CF">
              <w:rPr>
                <w:rFonts w:ascii="Times New Roman" w:hAnsi="Times New Roman" w:cs="Times New Roman"/>
                <w:szCs w:val="24"/>
              </w:rPr>
              <w:t xml:space="preserve">Informācija par Pretendenta Norādīto Personu”. Šajā gadījumā par formā </w:t>
            </w:r>
            <w:r w:rsidRPr="00FC29CF">
              <w:rPr>
                <w:rFonts w:ascii="Times New Roman" w:hAnsi="Times New Roman" w:cs="Times New Roman"/>
              </w:rPr>
              <w:t>„</w:t>
            </w:r>
            <w:r w:rsidRPr="00FC29CF">
              <w:rPr>
                <w:rFonts w:ascii="Times New Roman" w:hAnsi="Times New Roman" w:cs="Times New Roman"/>
                <w:szCs w:val="24"/>
              </w:rPr>
              <w:t>Informācija par Pretendenta Norādīto Personu” ierakstītajām kompānijām jāpievieno apliecinājumi no tiem par gatavību veikt minētos darbus.</w:t>
            </w:r>
          </w:p>
        </w:tc>
        <w:tc>
          <w:tcPr>
            <w:tcW w:w="4541" w:type="dxa"/>
          </w:tcPr>
          <w:p w:rsidR="0080096D" w:rsidRPr="00FC29CF" w:rsidRDefault="00D81340" w:rsidP="00185AF3">
            <w:pPr>
              <w:contextualSpacing/>
              <w:rPr>
                <w:rFonts w:ascii="Times New Roman" w:hAnsi="Times New Roman" w:cs="Times New Roman"/>
              </w:rPr>
            </w:pPr>
            <w:r w:rsidRPr="00FC29CF">
              <w:rPr>
                <w:rFonts w:ascii="Times New Roman" w:eastAsia="Calibri" w:hAnsi="Times New Roman" w:cs="Times New Roman"/>
                <w:szCs w:val="24"/>
                <w:lang w:eastAsia="en-US"/>
              </w:rPr>
              <w:t xml:space="preserve">Gadījumā, </w:t>
            </w:r>
            <w:r w:rsidRPr="00FC29CF">
              <w:rPr>
                <w:rFonts w:ascii="Times New Roman" w:hAnsi="Times New Roman" w:cs="Times New Roman"/>
              </w:rPr>
              <w:t xml:space="preserve">ja </w:t>
            </w:r>
            <w:r w:rsidR="001467D1" w:rsidRPr="00FC29CF">
              <w:rPr>
                <w:rFonts w:ascii="Times New Roman" w:hAnsi="Times New Roman" w:cs="Times New Roman"/>
              </w:rPr>
              <w:t xml:space="preserve">iepirkuma līguma izpildei </w:t>
            </w:r>
            <w:r w:rsidR="0023606E" w:rsidRPr="00FC29CF">
              <w:rPr>
                <w:rFonts w:ascii="Times New Roman" w:hAnsi="Times New Roman" w:cs="Times New Roman"/>
              </w:rPr>
              <w:t>P</w:t>
            </w:r>
            <w:r w:rsidRPr="00FC29CF">
              <w:rPr>
                <w:rFonts w:ascii="Times New Roman" w:hAnsi="Times New Roman" w:cs="Times New Roman"/>
              </w:rPr>
              <w:t>retendents balstās uz Norādītās personas saimnieciskajām un finansiālajām vai tehniskajām un profesionālajām spējām</w:t>
            </w:r>
            <w:r w:rsidR="005C6DEF" w:rsidRPr="00FC29CF">
              <w:rPr>
                <w:rFonts w:ascii="Times New Roman" w:hAnsi="Times New Roman" w:cs="Times New Roman"/>
              </w:rPr>
              <w:t>,</w:t>
            </w:r>
            <w:r w:rsidRPr="00FC29CF">
              <w:rPr>
                <w:rFonts w:ascii="Times New Roman" w:hAnsi="Times New Roman" w:cs="Times New Roman"/>
              </w:rPr>
              <w:t xml:space="preserve"> tad neatkarīgi no</w:t>
            </w:r>
            <w:r w:rsidR="0023606E" w:rsidRPr="00FC29CF">
              <w:rPr>
                <w:rFonts w:ascii="Times New Roman" w:hAnsi="Times New Roman" w:cs="Times New Roman"/>
              </w:rPr>
              <w:t xml:space="preserve"> kopējā līguma izpildē nododamā darba apjoma, Pretendentam </w:t>
            </w:r>
            <w:r w:rsidR="0023606E" w:rsidRPr="00FC29CF">
              <w:rPr>
                <w:rFonts w:ascii="Times New Roman" w:hAnsi="Times New Roman" w:cs="Times New Roman"/>
                <w:szCs w:val="24"/>
              </w:rPr>
              <w:t>Norādīto personu jā</w:t>
            </w:r>
            <w:r w:rsidR="000719EE" w:rsidRPr="00FC29CF">
              <w:rPr>
                <w:rFonts w:ascii="Times New Roman" w:hAnsi="Times New Roman" w:cs="Times New Roman"/>
                <w:szCs w:val="24"/>
              </w:rPr>
              <w:t>no</w:t>
            </w:r>
            <w:r w:rsidR="0023606E" w:rsidRPr="00FC29CF">
              <w:rPr>
                <w:rFonts w:ascii="Times New Roman" w:hAnsi="Times New Roman" w:cs="Times New Roman"/>
                <w:szCs w:val="24"/>
              </w:rPr>
              <w:t>rāda</w:t>
            </w:r>
            <w:r w:rsidR="00185AF3" w:rsidRPr="00FC29CF">
              <w:rPr>
                <w:rFonts w:ascii="Times New Roman" w:hAnsi="Times New Roman" w:cs="Times New Roman"/>
                <w:szCs w:val="24"/>
              </w:rPr>
              <w:t xml:space="preserve"> atklāta konkursa Nolikuma</w:t>
            </w:r>
            <w:r w:rsidR="0023606E" w:rsidRPr="00FC29CF">
              <w:rPr>
                <w:rFonts w:ascii="Times New Roman" w:hAnsi="Times New Roman" w:cs="Times New Roman"/>
                <w:szCs w:val="24"/>
              </w:rPr>
              <w:t xml:space="preserve"> 4. pielikuma 12. veidlapas formā </w:t>
            </w:r>
            <w:r w:rsidR="0023606E" w:rsidRPr="00FC29CF">
              <w:rPr>
                <w:rFonts w:ascii="Times New Roman" w:hAnsi="Times New Roman" w:cs="Times New Roman"/>
              </w:rPr>
              <w:t>„</w:t>
            </w:r>
            <w:r w:rsidR="0023606E" w:rsidRPr="00FC29CF">
              <w:rPr>
                <w:rFonts w:ascii="Times New Roman" w:hAnsi="Times New Roman" w:cs="Times New Roman"/>
                <w:szCs w:val="24"/>
              </w:rPr>
              <w:t>Informācija par Pretendenta Norādīto Personu”.</w:t>
            </w:r>
          </w:p>
          <w:p w:rsidR="00CF0681" w:rsidRPr="00FC29CF" w:rsidRDefault="005769F6" w:rsidP="00185AF3">
            <w:pPr>
              <w:suppressAutoHyphens/>
              <w:contextualSpacing/>
              <w:rPr>
                <w:szCs w:val="24"/>
              </w:rPr>
            </w:pPr>
            <w:r w:rsidRPr="00FD7F8B">
              <w:rPr>
                <w:rFonts w:ascii="Times New Roman" w:hAnsi="Times New Roman" w:cs="Times New Roman"/>
                <w:szCs w:val="24"/>
                <w:lang w:eastAsia="en-US"/>
              </w:rPr>
              <w:t xml:space="preserve">Pretendentam jāiekļauj un jāpievieno piedāvājumam </w:t>
            </w:r>
            <w:r w:rsidR="00CA283C" w:rsidRPr="00FD7F8B">
              <w:rPr>
                <w:rFonts w:ascii="Times New Roman" w:hAnsi="Times New Roman" w:cs="Times New Roman"/>
                <w:szCs w:val="24"/>
                <w:lang w:eastAsia="en-US"/>
              </w:rPr>
              <w:t>Pretendenta Norādītās personas</w:t>
            </w:r>
            <w:r w:rsidRPr="00FD7F8B">
              <w:rPr>
                <w:rFonts w:ascii="Times New Roman" w:hAnsi="Times New Roman" w:cs="Times New Roman"/>
                <w:szCs w:val="24"/>
                <w:lang w:eastAsia="en-US"/>
              </w:rPr>
              <w:t xml:space="preserve"> apliecinājumu par tā</w:t>
            </w:r>
            <w:r w:rsidR="00CA283C" w:rsidRPr="00FD7F8B">
              <w:rPr>
                <w:rFonts w:ascii="Times New Roman" w:hAnsi="Times New Roman" w:cs="Times New Roman"/>
                <w:szCs w:val="24"/>
                <w:lang w:eastAsia="en-US"/>
              </w:rPr>
              <w:t>s</w:t>
            </w:r>
            <w:r w:rsidRPr="00FD7F8B">
              <w:rPr>
                <w:rFonts w:ascii="Times New Roman" w:hAnsi="Times New Roman" w:cs="Times New Roman"/>
                <w:szCs w:val="24"/>
                <w:lang w:eastAsia="en-US"/>
              </w:rPr>
              <w:t xml:space="preserve"> gatavību veikt tam </w:t>
            </w:r>
            <w:r w:rsidR="00CA283C" w:rsidRPr="00FD7F8B">
              <w:rPr>
                <w:rFonts w:ascii="Times New Roman" w:hAnsi="Times New Roman" w:cs="Times New Roman"/>
                <w:szCs w:val="24"/>
                <w:lang w:eastAsia="en-US"/>
              </w:rPr>
              <w:t xml:space="preserve">līguma </w:t>
            </w:r>
            <w:r w:rsidRPr="00FD7F8B">
              <w:rPr>
                <w:rFonts w:ascii="Times New Roman" w:hAnsi="Times New Roman" w:cs="Times New Roman"/>
                <w:szCs w:val="24"/>
                <w:lang w:eastAsia="en-US"/>
              </w:rPr>
              <w:t>izpild</w:t>
            </w:r>
            <w:r w:rsidR="00CA283C" w:rsidRPr="00FD7F8B">
              <w:rPr>
                <w:rFonts w:ascii="Times New Roman" w:hAnsi="Times New Roman" w:cs="Times New Roman"/>
                <w:szCs w:val="24"/>
                <w:lang w:eastAsia="en-US"/>
              </w:rPr>
              <w:t>ē</w:t>
            </w:r>
            <w:r w:rsidRPr="00FD7F8B">
              <w:rPr>
                <w:rFonts w:ascii="Times New Roman" w:hAnsi="Times New Roman" w:cs="Times New Roman"/>
                <w:szCs w:val="24"/>
                <w:lang w:eastAsia="en-US"/>
              </w:rPr>
              <w:t xml:space="preserve"> nododamo</w:t>
            </w:r>
            <w:r w:rsidR="00CA283C" w:rsidRPr="00FD7F8B">
              <w:rPr>
                <w:rFonts w:ascii="Times New Roman" w:hAnsi="Times New Roman" w:cs="Times New Roman"/>
                <w:szCs w:val="24"/>
                <w:lang w:eastAsia="en-US"/>
              </w:rPr>
              <w:t xml:space="preserve"> attiecīgo</w:t>
            </w:r>
            <w:r w:rsidRPr="00FD7F8B">
              <w:rPr>
                <w:rFonts w:ascii="Times New Roman" w:hAnsi="Times New Roman" w:cs="Times New Roman"/>
                <w:szCs w:val="24"/>
                <w:lang w:eastAsia="en-US"/>
              </w:rPr>
              <w:t xml:space="preserve"> </w:t>
            </w:r>
            <w:r w:rsidR="00CA283C" w:rsidRPr="00FD7F8B">
              <w:rPr>
                <w:rFonts w:ascii="Times New Roman" w:hAnsi="Times New Roman" w:cs="Times New Roman"/>
                <w:szCs w:val="24"/>
                <w:lang w:eastAsia="en-US"/>
              </w:rPr>
              <w:t xml:space="preserve">veicamo darbu </w:t>
            </w:r>
            <w:r w:rsidRPr="00FD7F8B">
              <w:rPr>
                <w:rFonts w:ascii="Times New Roman" w:hAnsi="Times New Roman" w:cs="Times New Roman"/>
                <w:szCs w:val="24"/>
                <w:lang w:eastAsia="en-US"/>
              </w:rPr>
              <w:t>daļu.</w:t>
            </w:r>
            <w:r w:rsidR="00CA283C" w:rsidRPr="00FC29CF">
              <w:rPr>
                <w:szCs w:val="24"/>
              </w:rPr>
              <w:t xml:space="preserve"> </w:t>
            </w:r>
          </w:p>
        </w:tc>
      </w:tr>
      <w:tr w:rsidR="00C413FA" w:rsidRPr="00FC29CF" w:rsidTr="00965759">
        <w:trPr>
          <w:trHeight w:val="1102"/>
          <w:jc w:val="center"/>
        </w:trPr>
        <w:tc>
          <w:tcPr>
            <w:tcW w:w="704" w:type="dxa"/>
          </w:tcPr>
          <w:p w:rsidR="00C413FA" w:rsidRPr="00FC29CF" w:rsidRDefault="00C413FA" w:rsidP="00C413FA">
            <w:pPr>
              <w:jc w:val="center"/>
              <w:rPr>
                <w:rFonts w:ascii="Times New Roman" w:hAnsi="Times New Roman" w:cs="Times New Roman"/>
                <w:b/>
                <w:szCs w:val="24"/>
              </w:rPr>
            </w:pPr>
            <w:r w:rsidRPr="00FC29CF">
              <w:rPr>
                <w:rFonts w:ascii="Times New Roman" w:hAnsi="Times New Roman" w:cs="Times New Roman"/>
                <w:b/>
                <w:szCs w:val="24"/>
              </w:rPr>
              <w:t>5.</w:t>
            </w:r>
          </w:p>
        </w:tc>
        <w:tc>
          <w:tcPr>
            <w:tcW w:w="5103" w:type="dxa"/>
            <w:vAlign w:val="center"/>
          </w:tcPr>
          <w:p w:rsidR="00C413FA" w:rsidRPr="00FC29CF" w:rsidRDefault="00C413FA" w:rsidP="00C413FA">
            <w:pPr>
              <w:rPr>
                <w:rFonts w:ascii="Times New Roman" w:hAnsi="Times New Roman" w:cs="Times New Roman"/>
                <w:color w:val="000000"/>
                <w:szCs w:val="24"/>
              </w:rPr>
            </w:pPr>
            <w:r w:rsidRPr="00FC29CF">
              <w:rPr>
                <w:rFonts w:ascii="Times New Roman" w:hAnsi="Times New Roman" w:cs="Times New Roman"/>
                <w:szCs w:val="24"/>
              </w:rPr>
              <w:t xml:space="preserve">Lūdzam apstiprināt, ka 2019.gada 26.jūlijā Skaidrojumā Nr.7 minētajam ārējo datu nesējam (CD) ar Nolikuma 5.pielikuma „Pasūtītāja prasības” 3.sējuma „Signalizācijas sistēma” tulkojumu latviešu valodā ir tikai informatīvs raksturs, bet prioritāte ir </w:t>
            </w:r>
            <w:proofErr w:type="spellStart"/>
            <w:r w:rsidRPr="00FC29CF">
              <w:rPr>
                <w:rFonts w:ascii="Times New Roman" w:hAnsi="Times New Roman" w:cs="Times New Roman"/>
                <w:szCs w:val="24"/>
              </w:rPr>
              <w:t>oriģināltekstam</w:t>
            </w:r>
            <w:proofErr w:type="spellEnd"/>
            <w:r w:rsidRPr="00FC29CF">
              <w:rPr>
                <w:rFonts w:ascii="Times New Roman" w:hAnsi="Times New Roman" w:cs="Times New Roman"/>
                <w:szCs w:val="24"/>
              </w:rPr>
              <w:t xml:space="preserve"> angļu valodā.</w:t>
            </w:r>
          </w:p>
        </w:tc>
        <w:tc>
          <w:tcPr>
            <w:tcW w:w="4541" w:type="dxa"/>
          </w:tcPr>
          <w:p w:rsidR="00C413FA" w:rsidRPr="00FC29CF" w:rsidRDefault="00C413FA" w:rsidP="00C413FA">
            <w:pPr>
              <w:rPr>
                <w:rFonts w:ascii="Times New Roman" w:eastAsia="Calibri" w:hAnsi="Times New Roman" w:cs="Times New Roman"/>
                <w:szCs w:val="24"/>
                <w:lang w:eastAsia="en-US"/>
              </w:rPr>
            </w:pPr>
            <w:r w:rsidRPr="003E5505">
              <w:rPr>
                <w:rFonts w:ascii="Times New Roman" w:hAnsi="Times New Roman" w:cs="Times New Roman"/>
                <w:szCs w:val="24"/>
                <w:lang w:eastAsia="en-US"/>
              </w:rPr>
              <w:t>Apstiprinām, ka</w:t>
            </w:r>
            <w:r>
              <w:rPr>
                <w:rFonts w:ascii="Times New Roman" w:hAnsi="Times New Roman" w:cs="Times New Roman"/>
                <w:szCs w:val="24"/>
                <w:lang w:eastAsia="en-US"/>
              </w:rPr>
              <w:t xml:space="preserve"> Pasūtītāja prasību</w:t>
            </w:r>
            <w:r w:rsidRPr="003E5505">
              <w:rPr>
                <w:rFonts w:ascii="Times New Roman" w:hAnsi="Times New Roman" w:cs="Times New Roman"/>
                <w:szCs w:val="24"/>
                <w:lang w:eastAsia="en-US"/>
              </w:rPr>
              <w:t xml:space="preserve"> </w:t>
            </w:r>
            <w:r w:rsidRPr="003E5505">
              <w:rPr>
                <w:rFonts w:ascii="Times New Roman" w:hAnsi="Times New Roman" w:cs="Times New Roman"/>
                <w:szCs w:val="24"/>
              </w:rPr>
              <w:t>3.sējuma „S</w:t>
            </w:r>
            <w:r>
              <w:rPr>
                <w:rFonts w:ascii="Times New Roman" w:hAnsi="Times New Roman" w:cs="Times New Roman"/>
                <w:szCs w:val="24"/>
              </w:rPr>
              <w:t>ignalizācijas sistēma” tulkojumam</w:t>
            </w:r>
            <w:r w:rsidRPr="003E5505">
              <w:rPr>
                <w:rFonts w:ascii="Times New Roman" w:hAnsi="Times New Roman" w:cs="Times New Roman"/>
                <w:szCs w:val="24"/>
              </w:rPr>
              <w:t xml:space="preserve"> latviešu valodā ir tikai informatīvs raksturs, bet prioritāte ir oriģināl</w:t>
            </w:r>
            <w:r>
              <w:rPr>
                <w:rFonts w:ascii="Times New Roman" w:hAnsi="Times New Roman" w:cs="Times New Roman"/>
                <w:szCs w:val="24"/>
              </w:rPr>
              <w:t xml:space="preserve">ajam </w:t>
            </w:r>
            <w:r w:rsidRPr="003E5505">
              <w:rPr>
                <w:rFonts w:ascii="Times New Roman" w:hAnsi="Times New Roman" w:cs="Times New Roman"/>
                <w:szCs w:val="24"/>
              </w:rPr>
              <w:t>tekstam angļu valodā.</w:t>
            </w:r>
          </w:p>
        </w:tc>
      </w:tr>
      <w:tr w:rsidR="00C413FA" w:rsidRPr="00FC29CF" w:rsidTr="00965759">
        <w:trPr>
          <w:trHeight w:val="1102"/>
          <w:jc w:val="center"/>
        </w:trPr>
        <w:tc>
          <w:tcPr>
            <w:tcW w:w="704" w:type="dxa"/>
          </w:tcPr>
          <w:p w:rsidR="00C413FA" w:rsidRPr="00FC29CF" w:rsidRDefault="00C413FA" w:rsidP="00C413FA">
            <w:pPr>
              <w:jc w:val="center"/>
              <w:rPr>
                <w:rFonts w:ascii="Times New Roman" w:hAnsi="Times New Roman" w:cs="Times New Roman"/>
                <w:b/>
                <w:szCs w:val="24"/>
              </w:rPr>
            </w:pPr>
            <w:r w:rsidRPr="00FC29CF">
              <w:rPr>
                <w:rFonts w:ascii="Times New Roman" w:hAnsi="Times New Roman" w:cs="Times New Roman"/>
                <w:b/>
                <w:szCs w:val="24"/>
              </w:rPr>
              <w:t>6.</w:t>
            </w:r>
          </w:p>
        </w:tc>
        <w:tc>
          <w:tcPr>
            <w:tcW w:w="5103" w:type="dxa"/>
            <w:vAlign w:val="center"/>
          </w:tcPr>
          <w:p w:rsidR="00C413FA" w:rsidRPr="00FC29CF" w:rsidRDefault="00C413FA" w:rsidP="00C413FA">
            <w:pPr>
              <w:rPr>
                <w:rFonts w:ascii="Times New Roman" w:hAnsi="Times New Roman" w:cs="Times New Roman"/>
                <w:szCs w:val="24"/>
              </w:rPr>
            </w:pPr>
            <w:r w:rsidRPr="00FC29CF">
              <w:rPr>
                <w:rFonts w:ascii="Times New Roman" w:hAnsi="Times New Roman" w:cs="Times New Roman"/>
                <w:szCs w:val="24"/>
              </w:rPr>
              <w:t xml:space="preserve">Ņemot vērā Pasūtītāja prasības par esošo staciju (st. Zaļumi, Višķi, </w:t>
            </w:r>
            <w:proofErr w:type="spellStart"/>
            <w:r w:rsidRPr="00FC29CF">
              <w:rPr>
                <w:rFonts w:ascii="Times New Roman" w:hAnsi="Times New Roman" w:cs="Times New Roman"/>
                <w:szCs w:val="24"/>
              </w:rPr>
              <w:t>Viganti</w:t>
            </w:r>
            <w:proofErr w:type="spellEnd"/>
            <w:r w:rsidRPr="00FC29CF">
              <w:rPr>
                <w:rFonts w:ascii="Times New Roman" w:hAnsi="Times New Roman" w:cs="Times New Roman"/>
                <w:szCs w:val="24"/>
              </w:rPr>
              <w:t xml:space="preserve">, Aglona, c/p Krāces, </w:t>
            </w:r>
            <w:proofErr w:type="spellStart"/>
            <w:r w:rsidRPr="00FC29CF">
              <w:rPr>
                <w:rFonts w:ascii="Times New Roman" w:hAnsi="Times New Roman" w:cs="Times New Roman"/>
                <w:szCs w:val="24"/>
              </w:rPr>
              <w:t>st.Malta</w:t>
            </w:r>
            <w:proofErr w:type="spellEnd"/>
            <w:r w:rsidRPr="00FC29CF">
              <w:rPr>
                <w:rFonts w:ascii="Times New Roman" w:hAnsi="Times New Roman" w:cs="Times New Roman"/>
                <w:szCs w:val="24"/>
              </w:rPr>
              <w:t xml:space="preserve">, c/p Pūpoli, </w:t>
            </w:r>
            <w:proofErr w:type="spellStart"/>
            <w:r w:rsidRPr="00FC29CF">
              <w:rPr>
                <w:rFonts w:ascii="Times New Roman" w:hAnsi="Times New Roman" w:cs="Times New Roman"/>
                <w:szCs w:val="24"/>
              </w:rPr>
              <w:t>st.Rēzekne</w:t>
            </w:r>
            <w:proofErr w:type="spellEnd"/>
            <w:r w:rsidRPr="00FC29CF">
              <w:rPr>
                <w:rFonts w:ascii="Times New Roman" w:hAnsi="Times New Roman" w:cs="Times New Roman"/>
                <w:szCs w:val="24"/>
              </w:rPr>
              <w:t xml:space="preserve"> 1, c/p </w:t>
            </w:r>
            <w:proofErr w:type="spellStart"/>
            <w:r w:rsidRPr="00FC29CF">
              <w:rPr>
                <w:rFonts w:ascii="Times New Roman" w:hAnsi="Times New Roman" w:cs="Times New Roman"/>
                <w:szCs w:val="24"/>
              </w:rPr>
              <w:t>Kleperova</w:t>
            </w:r>
            <w:proofErr w:type="spellEnd"/>
            <w:r w:rsidRPr="00FC29CF">
              <w:rPr>
                <w:rFonts w:ascii="Times New Roman" w:hAnsi="Times New Roman" w:cs="Times New Roman"/>
                <w:szCs w:val="24"/>
              </w:rPr>
              <w:t xml:space="preserve">, </w:t>
            </w:r>
            <w:proofErr w:type="spellStart"/>
            <w:r w:rsidRPr="00FC29CF">
              <w:rPr>
                <w:rFonts w:ascii="Times New Roman" w:hAnsi="Times New Roman" w:cs="Times New Roman"/>
                <w:szCs w:val="24"/>
              </w:rPr>
              <w:t>st.Burzava</w:t>
            </w:r>
            <w:proofErr w:type="spellEnd"/>
            <w:r w:rsidRPr="00FC29CF">
              <w:rPr>
                <w:rFonts w:ascii="Times New Roman" w:hAnsi="Times New Roman" w:cs="Times New Roman"/>
                <w:szCs w:val="24"/>
              </w:rPr>
              <w:t>, Ilzeni, Mežvidi, Pureni, Kārsava) ēkas telpu rekonstrukciju (pielāgošanu), lai izvietotu jaunas statnes sasaistei ar DC ierīcēm (komplekts) Punkts 2.20.5, 2.20.6, lapaspuse 9, 1.pielikums TN Daugavpils Pieņemšanas parks un Punkts 51, lapaspuse 15 SECTION 6. SCOPE OF WORKS lūdzam Pasūtītāju precizēt ēku rekonstrukcijas apjomus un iesniegt esošo ēku plānus un esošo iekārtu izvietojuma shēmas vai iespējamo vietu jauno sasaistes ar DC ierīcēm statņu izvietošanai.</w:t>
            </w:r>
          </w:p>
        </w:tc>
        <w:tc>
          <w:tcPr>
            <w:tcW w:w="4541" w:type="dxa"/>
          </w:tcPr>
          <w:p w:rsidR="00C413FA" w:rsidRPr="00FC29CF" w:rsidRDefault="00C413FA" w:rsidP="00C413FA">
            <w:pPr>
              <w:rPr>
                <w:rFonts w:ascii="Times New Roman" w:eastAsia="Calibri" w:hAnsi="Times New Roman" w:cs="Times New Roman"/>
                <w:szCs w:val="24"/>
                <w:lang w:eastAsia="en-US"/>
              </w:rPr>
            </w:pPr>
            <w:r w:rsidRPr="003E5505">
              <w:rPr>
                <w:rFonts w:ascii="Times New Roman" w:hAnsi="Times New Roman" w:cs="Times New Roman"/>
                <w:szCs w:val="24"/>
                <w:lang w:eastAsia="en-US"/>
              </w:rPr>
              <w:t xml:space="preserve">Esošo staciju Zaļumi, Višķi, </w:t>
            </w:r>
            <w:proofErr w:type="spellStart"/>
            <w:r w:rsidRPr="003E5505">
              <w:rPr>
                <w:rFonts w:ascii="Times New Roman" w:hAnsi="Times New Roman" w:cs="Times New Roman"/>
                <w:szCs w:val="24"/>
                <w:lang w:eastAsia="en-US"/>
              </w:rPr>
              <w:t>Viganti</w:t>
            </w:r>
            <w:proofErr w:type="spellEnd"/>
            <w:r w:rsidRPr="003E5505">
              <w:rPr>
                <w:rFonts w:ascii="Times New Roman" w:hAnsi="Times New Roman" w:cs="Times New Roman"/>
                <w:szCs w:val="24"/>
                <w:lang w:eastAsia="en-US"/>
              </w:rPr>
              <w:t xml:space="preserve">, Aglona, c/p Krāces, </w:t>
            </w:r>
            <w:proofErr w:type="spellStart"/>
            <w:r w:rsidRPr="003E5505">
              <w:rPr>
                <w:rFonts w:ascii="Times New Roman" w:hAnsi="Times New Roman" w:cs="Times New Roman"/>
                <w:szCs w:val="24"/>
                <w:lang w:eastAsia="en-US"/>
              </w:rPr>
              <w:t>st.Malta</w:t>
            </w:r>
            <w:proofErr w:type="spellEnd"/>
            <w:r w:rsidRPr="003E5505">
              <w:rPr>
                <w:rFonts w:ascii="Times New Roman" w:hAnsi="Times New Roman" w:cs="Times New Roman"/>
                <w:szCs w:val="24"/>
                <w:lang w:eastAsia="en-US"/>
              </w:rPr>
              <w:t xml:space="preserve">, c/p Pūpoli, </w:t>
            </w:r>
            <w:proofErr w:type="spellStart"/>
            <w:r w:rsidRPr="003E5505">
              <w:rPr>
                <w:rFonts w:ascii="Times New Roman" w:hAnsi="Times New Roman" w:cs="Times New Roman"/>
                <w:szCs w:val="24"/>
                <w:lang w:eastAsia="en-US"/>
              </w:rPr>
              <w:t>st.Rēzekne</w:t>
            </w:r>
            <w:proofErr w:type="spellEnd"/>
            <w:r w:rsidRPr="003E5505">
              <w:rPr>
                <w:rFonts w:ascii="Times New Roman" w:hAnsi="Times New Roman" w:cs="Times New Roman"/>
                <w:szCs w:val="24"/>
                <w:lang w:eastAsia="en-US"/>
              </w:rPr>
              <w:t xml:space="preserve"> 1, c/p </w:t>
            </w:r>
            <w:proofErr w:type="spellStart"/>
            <w:r w:rsidRPr="003E5505">
              <w:rPr>
                <w:rFonts w:ascii="Times New Roman" w:hAnsi="Times New Roman" w:cs="Times New Roman"/>
                <w:szCs w:val="24"/>
                <w:lang w:eastAsia="en-US"/>
              </w:rPr>
              <w:t>Kleperova</w:t>
            </w:r>
            <w:proofErr w:type="spellEnd"/>
            <w:r w:rsidRPr="003E5505">
              <w:rPr>
                <w:rFonts w:ascii="Times New Roman" w:hAnsi="Times New Roman" w:cs="Times New Roman"/>
                <w:szCs w:val="24"/>
                <w:lang w:eastAsia="en-US"/>
              </w:rPr>
              <w:t xml:space="preserve">, </w:t>
            </w:r>
            <w:proofErr w:type="spellStart"/>
            <w:r w:rsidRPr="003E5505">
              <w:rPr>
                <w:rFonts w:ascii="Times New Roman" w:hAnsi="Times New Roman" w:cs="Times New Roman"/>
                <w:szCs w:val="24"/>
                <w:lang w:eastAsia="en-US"/>
              </w:rPr>
              <w:t>st.Burzava</w:t>
            </w:r>
            <w:proofErr w:type="spellEnd"/>
            <w:r w:rsidRPr="003E5505">
              <w:rPr>
                <w:rFonts w:ascii="Times New Roman" w:hAnsi="Times New Roman" w:cs="Times New Roman"/>
                <w:szCs w:val="24"/>
                <w:lang w:eastAsia="en-US"/>
              </w:rPr>
              <w:t xml:space="preserve">, Ilzeni, Mežvidi, Pureni, Kārsava ēku SCB telpu plāni un esošo iekārtu izvietojuma shēmas tajās tiks nodoti Uzņēmējam pēc līguma noslēgšanas projektēšanas laikā. Uzņēmējam tiks nodrošināta vieta SCB  telpās   divu statņu izvietošanai. Uzņēmējam ir jānodrošina telpu sakārtošana pēc statņu un iekārtu </w:t>
            </w:r>
            <w:r w:rsidRPr="007F5851">
              <w:rPr>
                <w:rFonts w:ascii="Times New Roman" w:hAnsi="Times New Roman" w:cs="Times New Roman"/>
                <w:szCs w:val="24"/>
                <w:lang w:eastAsia="en-US"/>
              </w:rPr>
              <w:t>uz</w:t>
            </w:r>
            <w:r>
              <w:rPr>
                <w:rFonts w:ascii="Times New Roman" w:hAnsi="Times New Roman" w:cs="Times New Roman"/>
                <w:szCs w:val="24"/>
                <w:lang w:eastAsia="en-US"/>
              </w:rPr>
              <w:t>s</w:t>
            </w:r>
            <w:r w:rsidRPr="007F5851">
              <w:rPr>
                <w:rFonts w:ascii="Times New Roman" w:hAnsi="Times New Roman" w:cs="Times New Roman"/>
                <w:szCs w:val="24"/>
                <w:lang w:eastAsia="en-US"/>
              </w:rPr>
              <w:t>tādīšanas</w:t>
            </w:r>
            <w:r w:rsidRPr="003E5505">
              <w:rPr>
                <w:rFonts w:ascii="Times New Roman" w:hAnsi="Times New Roman" w:cs="Times New Roman"/>
                <w:szCs w:val="24"/>
                <w:lang w:eastAsia="en-US"/>
              </w:rPr>
              <w:t>.</w:t>
            </w:r>
          </w:p>
        </w:tc>
      </w:tr>
      <w:tr w:rsidR="00C413FA" w:rsidRPr="00FC29CF" w:rsidTr="00965759">
        <w:trPr>
          <w:trHeight w:val="1102"/>
          <w:jc w:val="center"/>
        </w:trPr>
        <w:tc>
          <w:tcPr>
            <w:tcW w:w="704" w:type="dxa"/>
          </w:tcPr>
          <w:p w:rsidR="00C413FA" w:rsidRPr="00FC29CF" w:rsidRDefault="00C413FA" w:rsidP="00C413FA">
            <w:pPr>
              <w:jc w:val="center"/>
              <w:rPr>
                <w:rFonts w:ascii="Times New Roman" w:hAnsi="Times New Roman" w:cs="Times New Roman"/>
                <w:b/>
                <w:szCs w:val="24"/>
              </w:rPr>
            </w:pPr>
            <w:r w:rsidRPr="00FC29CF">
              <w:rPr>
                <w:rFonts w:ascii="Times New Roman" w:hAnsi="Times New Roman" w:cs="Times New Roman"/>
                <w:b/>
                <w:szCs w:val="24"/>
              </w:rPr>
              <w:t>7.</w:t>
            </w:r>
          </w:p>
        </w:tc>
        <w:tc>
          <w:tcPr>
            <w:tcW w:w="5103" w:type="dxa"/>
            <w:vAlign w:val="center"/>
          </w:tcPr>
          <w:p w:rsidR="00C413FA" w:rsidRPr="00FC29CF" w:rsidRDefault="00C413FA" w:rsidP="00C413FA">
            <w:pPr>
              <w:rPr>
                <w:rFonts w:ascii="Times New Roman" w:hAnsi="Times New Roman" w:cs="Times New Roman"/>
                <w:color w:val="000000"/>
                <w:szCs w:val="24"/>
              </w:rPr>
            </w:pPr>
            <w:r w:rsidRPr="00FC29CF">
              <w:rPr>
                <w:rFonts w:ascii="Times New Roman" w:hAnsi="Times New Roman" w:cs="Times New Roman"/>
                <w:color w:val="000000"/>
                <w:szCs w:val="24"/>
              </w:rPr>
              <w:t>Lūdzam precizēt, ka punktos 5.2.1 un 5.2.2 6.SĒJUMS Tehniskās aizsardzības sistēmas – Tehniskās prasības,  Pasūtītājs ir definējis Plašu dinamisko diapazonu (WDR) videokamerām projekta ietvaros kā lielāku vai vienādu ar 120dB.</w:t>
            </w:r>
          </w:p>
        </w:tc>
        <w:tc>
          <w:tcPr>
            <w:tcW w:w="4541" w:type="dxa"/>
          </w:tcPr>
          <w:p w:rsidR="00C413FA" w:rsidRPr="00022B97" w:rsidRDefault="00C413FA" w:rsidP="00C413FA">
            <w:pPr>
              <w:rPr>
                <w:rFonts w:ascii="Times New Roman" w:eastAsia="Calibri" w:hAnsi="Times New Roman" w:cs="Times New Roman"/>
                <w:szCs w:val="24"/>
                <w:lang w:eastAsia="en-US"/>
              </w:rPr>
            </w:pPr>
            <w:r w:rsidRPr="00022B97">
              <w:rPr>
                <w:rFonts w:ascii="Times New Roman" w:hAnsi="Times New Roman" w:cs="Times New Roman"/>
                <w:color w:val="000000"/>
                <w:szCs w:val="24"/>
              </w:rPr>
              <w:t>Plašs dinamiskais diapazons (WDR) ir lielāks vai vienāds ar 120dB.</w:t>
            </w:r>
          </w:p>
        </w:tc>
      </w:tr>
      <w:tr w:rsidR="00C413FA" w:rsidRPr="00FC29CF" w:rsidTr="00965759">
        <w:trPr>
          <w:trHeight w:val="1102"/>
          <w:jc w:val="center"/>
        </w:trPr>
        <w:tc>
          <w:tcPr>
            <w:tcW w:w="704" w:type="dxa"/>
          </w:tcPr>
          <w:p w:rsidR="00C413FA" w:rsidRPr="00FC29CF" w:rsidRDefault="00C413FA" w:rsidP="00C413FA">
            <w:pPr>
              <w:jc w:val="center"/>
              <w:rPr>
                <w:rFonts w:ascii="Times New Roman" w:hAnsi="Times New Roman" w:cs="Times New Roman"/>
                <w:b/>
                <w:szCs w:val="24"/>
              </w:rPr>
            </w:pPr>
            <w:r w:rsidRPr="00FC29CF">
              <w:rPr>
                <w:rFonts w:ascii="Times New Roman" w:hAnsi="Times New Roman" w:cs="Times New Roman"/>
                <w:b/>
                <w:szCs w:val="24"/>
              </w:rPr>
              <w:t>8.</w:t>
            </w:r>
          </w:p>
        </w:tc>
        <w:tc>
          <w:tcPr>
            <w:tcW w:w="5103" w:type="dxa"/>
            <w:vAlign w:val="center"/>
          </w:tcPr>
          <w:p w:rsidR="00C413FA" w:rsidRPr="00FC29CF" w:rsidRDefault="00C413FA" w:rsidP="00C413FA">
            <w:pPr>
              <w:rPr>
                <w:rFonts w:ascii="Times New Roman" w:hAnsi="Times New Roman" w:cs="Times New Roman"/>
                <w:color w:val="000000"/>
                <w:szCs w:val="24"/>
              </w:rPr>
            </w:pPr>
            <w:r w:rsidRPr="00FC29CF">
              <w:rPr>
                <w:rFonts w:ascii="Times New Roman" w:hAnsi="Times New Roman" w:cs="Times New Roman"/>
                <w:color w:val="000000"/>
                <w:szCs w:val="24"/>
              </w:rPr>
              <w:t xml:space="preserve">Lūdzam apstiprināt, ka Pasūtītāja prasība </w:t>
            </w:r>
            <w:r w:rsidRPr="00FC29CF">
              <w:rPr>
                <w:rFonts w:ascii="Times New Roman" w:hAnsi="Times New Roman" w:cs="Times New Roman"/>
                <w:szCs w:val="24"/>
              </w:rPr>
              <w:t>„</w:t>
            </w:r>
            <w:proofErr w:type="spellStart"/>
            <w:r w:rsidRPr="00FC29CF">
              <w:rPr>
                <w:rFonts w:ascii="Times New Roman" w:hAnsi="Times New Roman" w:cs="Times New Roman"/>
                <w:color w:val="000000"/>
                <w:szCs w:val="24"/>
              </w:rPr>
              <w:t>All</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bolted</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connections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hinges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etc</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must</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be</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made</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from</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stainless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steel</w:t>
            </w:r>
            <w:proofErr w:type="spellEnd"/>
            <w:r w:rsidRPr="00FC29CF">
              <w:rPr>
                <w:rFonts w:ascii="Times New Roman" w:hAnsi="Times New Roman" w:cs="Times New Roman"/>
                <w:color w:val="000000"/>
                <w:szCs w:val="24"/>
              </w:rPr>
              <w:t xml:space="preserve">” no punkta 8.2.5. </w:t>
            </w:r>
            <w:proofErr w:type="spellStart"/>
            <w:r w:rsidRPr="00FC29CF">
              <w:rPr>
                <w:rFonts w:ascii="Times New Roman" w:hAnsi="Times New Roman" w:cs="Times New Roman"/>
                <w:color w:val="000000"/>
                <w:szCs w:val="24"/>
              </w:rPr>
              <w:t>Signal</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structures</w:t>
            </w:r>
            <w:proofErr w:type="spellEnd"/>
            <w:r w:rsidRPr="00FC29CF">
              <w:rPr>
                <w:rFonts w:ascii="Times New Roman" w:hAnsi="Times New Roman" w:cs="Times New Roman"/>
                <w:color w:val="000000"/>
                <w:szCs w:val="24"/>
              </w:rPr>
              <w:t xml:space="preserve"> un 8.4.1 </w:t>
            </w:r>
            <w:proofErr w:type="spellStart"/>
            <w:r w:rsidRPr="00FC29CF">
              <w:rPr>
                <w:rFonts w:ascii="Times New Roman" w:hAnsi="Times New Roman" w:cs="Times New Roman"/>
                <w:color w:val="000000"/>
                <w:szCs w:val="24"/>
              </w:rPr>
              <w:t>General</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provisions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Volume</w:t>
            </w:r>
            <w:proofErr w:type="spellEnd"/>
            <w:r w:rsidRPr="00FC29CF">
              <w:rPr>
                <w:rFonts w:ascii="Times New Roman" w:hAnsi="Times New Roman" w:cs="Times New Roman"/>
                <w:color w:val="000000"/>
                <w:szCs w:val="24"/>
              </w:rPr>
              <w:t xml:space="preserve"> III. </w:t>
            </w:r>
            <w:proofErr w:type="spellStart"/>
            <w:r w:rsidRPr="00FC29CF">
              <w:rPr>
                <w:rFonts w:ascii="Times New Roman" w:hAnsi="Times New Roman" w:cs="Times New Roman"/>
                <w:color w:val="000000"/>
                <w:szCs w:val="24"/>
              </w:rPr>
              <w:t>Employer’s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Requirements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Section</w:t>
            </w:r>
            <w:proofErr w:type="spellEnd"/>
            <w:r w:rsidRPr="00FC29CF">
              <w:rPr>
                <w:rFonts w:ascii="Times New Roman" w:hAnsi="Times New Roman" w:cs="Times New Roman"/>
                <w:color w:val="000000"/>
                <w:szCs w:val="24"/>
              </w:rPr>
              <w:t xml:space="preserve"> 4. </w:t>
            </w:r>
            <w:proofErr w:type="spellStart"/>
            <w:r w:rsidRPr="00FC29CF">
              <w:rPr>
                <w:rFonts w:ascii="Times New Roman" w:hAnsi="Times New Roman" w:cs="Times New Roman"/>
                <w:color w:val="000000"/>
                <w:szCs w:val="24"/>
              </w:rPr>
              <w:t>Technical</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Requirements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for</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Projected</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Systems</w:t>
            </w:r>
            <w:proofErr w:type="spellEnd"/>
            <w:r w:rsidRPr="00FC29CF">
              <w:rPr>
                <w:rFonts w:ascii="Times New Roman" w:hAnsi="Times New Roman" w:cs="Times New Roman"/>
                <w:color w:val="000000"/>
                <w:szCs w:val="24"/>
              </w:rPr>
              <w:t xml:space="preserve"> attiecināma arī masta luksoforu galviņu regulēšanas skrūvēm un visām detaļām, kuras tehnoloģisku ierobežojumu dēļ nevar aizsargāt pret koroziju ar karstās cinkošanas metodi.</w:t>
            </w:r>
          </w:p>
        </w:tc>
        <w:tc>
          <w:tcPr>
            <w:tcW w:w="4541" w:type="dxa"/>
          </w:tcPr>
          <w:p w:rsidR="00C413FA" w:rsidRPr="00022B97" w:rsidRDefault="00C413FA" w:rsidP="00C413FA">
            <w:pPr>
              <w:rPr>
                <w:rFonts w:ascii="Times New Roman" w:eastAsia="Calibri" w:hAnsi="Times New Roman" w:cs="Times New Roman"/>
                <w:szCs w:val="24"/>
                <w:lang w:eastAsia="en-US"/>
              </w:rPr>
            </w:pPr>
            <w:r w:rsidRPr="00022B97">
              <w:rPr>
                <w:rFonts w:ascii="Times New Roman" w:hAnsi="Times New Roman" w:cs="Times New Roman"/>
                <w:szCs w:val="24"/>
              </w:rPr>
              <w:t>Saskaņā ar Pasūtītāja prasību 4.sējuma 3.sadaļas 8.2.5. punktu visu veidu luksoforu bultskrūvju savienojumiem, eņģēm u</w:t>
            </w:r>
            <w:r w:rsidR="009711C0" w:rsidRPr="00022B97">
              <w:rPr>
                <w:rFonts w:ascii="Times New Roman" w:hAnsi="Times New Roman" w:cs="Times New Roman"/>
                <w:szCs w:val="24"/>
              </w:rPr>
              <w:t>t</w:t>
            </w:r>
            <w:r w:rsidRPr="00022B97">
              <w:rPr>
                <w:rFonts w:ascii="Times New Roman" w:hAnsi="Times New Roman" w:cs="Times New Roman"/>
                <w:szCs w:val="24"/>
              </w:rPr>
              <w:t>t. jābūt izgatavotām no nerūsējošā tērauda.</w:t>
            </w:r>
          </w:p>
        </w:tc>
      </w:tr>
      <w:tr w:rsidR="00C413FA" w:rsidRPr="00FC29CF" w:rsidTr="00965759">
        <w:trPr>
          <w:trHeight w:val="1102"/>
          <w:jc w:val="center"/>
        </w:trPr>
        <w:tc>
          <w:tcPr>
            <w:tcW w:w="704" w:type="dxa"/>
          </w:tcPr>
          <w:p w:rsidR="00C413FA" w:rsidRPr="00FC29CF" w:rsidRDefault="00C413FA" w:rsidP="00C413FA">
            <w:pPr>
              <w:jc w:val="center"/>
              <w:rPr>
                <w:rFonts w:ascii="Times New Roman" w:hAnsi="Times New Roman" w:cs="Times New Roman"/>
                <w:b/>
                <w:szCs w:val="24"/>
              </w:rPr>
            </w:pPr>
            <w:r w:rsidRPr="00FC29CF">
              <w:rPr>
                <w:rFonts w:ascii="Times New Roman" w:hAnsi="Times New Roman" w:cs="Times New Roman"/>
                <w:b/>
                <w:szCs w:val="24"/>
              </w:rPr>
              <w:t>9.</w:t>
            </w:r>
          </w:p>
        </w:tc>
        <w:tc>
          <w:tcPr>
            <w:tcW w:w="5103" w:type="dxa"/>
            <w:vAlign w:val="center"/>
          </w:tcPr>
          <w:p w:rsidR="00C413FA" w:rsidRPr="00FC29CF" w:rsidRDefault="00C413FA" w:rsidP="00C413FA">
            <w:pPr>
              <w:rPr>
                <w:rFonts w:ascii="Times New Roman" w:hAnsi="Times New Roman" w:cs="Times New Roman"/>
                <w:color w:val="000000"/>
                <w:szCs w:val="24"/>
              </w:rPr>
            </w:pPr>
            <w:r w:rsidRPr="00FC29CF">
              <w:rPr>
                <w:rFonts w:ascii="Times New Roman" w:hAnsi="Times New Roman" w:cs="Times New Roman"/>
                <w:color w:val="000000"/>
                <w:szCs w:val="24"/>
              </w:rPr>
              <w:t xml:space="preserve">Lūdzam apstiprināt, ka Pasūtītāja prasība </w:t>
            </w:r>
            <w:r w:rsidRPr="00FC29CF">
              <w:rPr>
                <w:rFonts w:ascii="Times New Roman" w:hAnsi="Times New Roman" w:cs="Times New Roman"/>
                <w:szCs w:val="24"/>
              </w:rPr>
              <w:t>„</w:t>
            </w:r>
            <w:r w:rsidRPr="00FC29CF">
              <w:rPr>
                <w:rFonts w:ascii="Times New Roman" w:hAnsi="Times New Roman" w:cs="Times New Roman"/>
                <w:color w:val="000000"/>
                <w:szCs w:val="24"/>
              </w:rPr>
              <w:t>anti-</w:t>
            </w:r>
            <w:proofErr w:type="spellStart"/>
            <w:r w:rsidRPr="00FC29CF">
              <w:rPr>
                <w:rFonts w:ascii="Times New Roman" w:hAnsi="Times New Roman" w:cs="Times New Roman"/>
                <w:color w:val="000000"/>
                <w:szCs w:val="24"/>
              </w:rPr>
              <w:t>vandal</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protection</w:t>
            </w:r>
            <w:proofErr w:type="spellEnd"/>
            <w:r w:rsidRPr="00FC29CF">
              <w:rPr>
                <w:rFonts w:ascii="Times New Roman" w:hAnsi="Times New Roman" w:cs="Times New Roman"/>
                <w:color w:val="000000"/>
                <w:szCs w:val="24"/>
              </w:rPr>
              <w:t xml:space="preserve"> IK10</w:t>
            </w:r>
            <w:r w:rsidR="009711C0">
              <w:rPr>
                <w:rFonts w:ascii="Times New Roman" w:hAnsi="Times New Roman" w:cs="Times New Roman"/>
                <w:color w:val="000000"/>
                <w:szCs w:val="24"/>
              </w:rPr>
              <w:t>”</w:t>
            </w:r>
            <w:r w:rsidRPr="00FC29CF">
              <w:rPr>
                <w:rFonts w:ascii="Times New Roman" w:hAnsi="Times New Roman" w:cs="Times New Roman"/>
                <w:color w:val="000000"/>
                <w:szCs w:val="24"/>
              </w:rPr>
              <w:t xml:space="preserve"> luksoforiem no punkta 8.2.5. </w:t>
            </w:r>
            <w:proofErr w:type="spellStart"/>
            <w:r w:rsidRPr="00FC29CF">
              <w:rPr>
                <w:rFonts w:ascii="Times New Roman" w:hAnsi="Times New Roman" w:cs="Times New Roman"/>
                <w:color w:val="000000"/>
                <w:szCs w:val="24"/>
              </w:rPr>
              <w:t>Signal</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structures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Volume</w:t>
            </w:r>
            <w:proofErr w:type="spellEnd"/>
            <w:r w:rsidRPr="00FC29CF">
              <w:rPr>
                <w:rFonts w:ascii="Times New Roman" w:hAnsi="Times New Roman" w:cs="Times New Roman"/>
                <w:color w:val="000000"/>
                <w:szCs w:val="24"/>
              </w:rPr>
              <w:t xml:space="preserve"> III. </w:t>
            </w:r>
            <w:proofErr w:type="spellStart"/>
            <w:r w:rsidRPr="00FC29CF">
              <w:rPr>
                <w:rFonts w:ascii="Times New Roman" w:hAnsi="Times New Roman" w:cs="Times New Roman"/>
                <w:color w:val="000000"/>
                <w:szCs w:val="24"/>
              </w:rPr>
              <w:t>Employer’s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Requirements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Section</w:t>
            </w:r>
            <w:proofErr w:type="spellEnd"/>
            <w:r w:rsidRPr="00FC29CF">
              <w:rPr>
                <w:rFonts w:ascii="Times New Roman" w:hAnsi="Times New Roman" w:cs="Times New Roman"/>
                <w:color w:val="000000"/>
                <w:szCs w:val="24"/>
              </w:rPr>
              <w:t xml:space="preserve"> 4. </w:t>
            </w:r>
            <w:proofErr w:type="spellStart"/>
            <w:r w:rsidRPr="00FC29CF">
              <w:rPr>
                <w:rFonts w:ascii="Times New Roman" w:hAnsi="Times New Roman" w:cs="Times New Roman"/>
                <w:color w:val="000000"/>
                <w:szCs w:val="24"/>
              </w:rPr>
              <w:t>Technical</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Requirements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for</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Projected</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Systems</w:t>
            </w:r>
            <w:proofErr w:type="spellEnd"/>
            <w:r w:rsidRPr="00FC29CF">
              <w:rPr>
                <w:rFonts w:ascii="Times New Roman" w:hAnsi="Times New Roman" w:cs="Times New Roman"/>
                <w:color w:val="000000"/>
                <w:szCs w:val="24"/>
              </w:rPr>
              <w:t xml:space="preserve"> attiecināma arī uz visiem iespējamiem luksoforu veidiem/izpildījumiem.</w:t>
            </w:r>
          </w:p>
        </w:tc>
        <w:tc>
          <w:tcPr>
            <w:tcW w:w="4541" w:type="dxa"/>
          </w:tcPr>
          <w:p w:rsidR="00C413FA" w:rsidRPr="00FC29CF" w:rsidRDefault="00C413FA" w:rsidP="00C413FA">
            <w:pPr>
              <w:rPr>
                <w:rFonts w:ascii="Times New Roman" w:eastAsia="Calibri" w:hAnsi="Times New Roman" w:cs="Times New Roman"/>
                <w:szCs w:val="24"/>
                <w:lang w:eastAsia="en-US"/>
              </w:rPr>
            </w:pPr>
            <w:r>
              <w:rPr>
                <w:rFonts w:ascii="Times New Roman" w:hAnsi="Times New Roman" w:cs="Times New Roman"/>
                <w:szCs w:val="24"/>
              </w:rPr>
              <w:t>Pasūtītāja prasību 4.sējuma 3.sadaļas 8.2.5. punkta prasība „</w:t>
            </w:r>
            <w:r>
              <w:rPr>
                <w:rFonts w:ascii="Times New Roman" w:hAnsi="Times New Roman" w:cs="Times New Roman"/>
                <w:color w:val="000000"/>
                <w:szCs w:val="24"/>
              </w:rPr>
              <w:t>anti-</w:t>
            </w:r>
            <w:proofErr w:type="spellStart"/>
            <w:r>
              <w:rPr>
                <w:rFonts w:ascii="Times New Roman" w:hAnsi="Times New Roman" w:cs="Times New Roman"/>
                <w:color w:val="000000"/>
                <w:szCs w:val="24"/>
              </w:rPr>
              <w:t>vandal</w:t>
            </w:r>
            <w:proofErr w:type="spellEnd"/>
            <w:r>
              <w:rPr>
                <w:rFonts w:ascii="Times New Roman" w:hAnsi="Times New Roman" w:cs="Times New Roman"/>
                <w:color w:val="000000"/>
                <w:szCs w:val="24"/>
              </w:rPr>
              <w:t xml:space="preserve"> </w:t>
            </w:r>
            <w:proofErr w:type="spellStart"/>
            <w:r>
              <w:rPr>
                <w:rFonts w:ascii="Times New Roman" w:hAnsi="Times New Roman" w:cs="Times New Roman"/>
                <w:color w:val="000000"/>
                <w:szCs w:val="24"/>
              </w:rPr>
              <w:t>protection</w:t>
            </w:r>
            <w:proofErr w:type="spellEnd"/>
            <w:r>
              <w:rPr>
                <w:rFonts w:ascii="Times New Roman" w:hAnsi="Times New Roman" w:cs="Times New Roman"/>
                <w:color w:val="000000"/>
                <w:szCs w:val="24"/>
              </w:rPr>
              <w:t xml:space="preserve"> IK10</w:t>
            </w:r>
            <w:r w:rsidR="009711C0">
              <w:rPr>
                <w:rFonts w:ascii="Times New Roman" w:hAnsi="Times New Roman" w:cs="Times New Roman"/>
                <w:color w:val="000000"/>
                <w:szCs w:val="24"/>
              </w:rPr>
              <w:t>”</w:t>
            </w:r>
            <w:r>
              <w:rPr>
                <w:rFonts w:ascii="Times New Roman" w:hAnsi="Times New Roman" w:cs="Times New Roman"/>
                <w:color w:val="000000"/>
                <w:szCs w:val="24"/>
              </w:rPr>
              <w:t xml:space="preserve"> ir attiecināma uz luksoforu galviņām, nagiem, vairogiem un transformatoru kastēm ražotām no SMC tehnoloģijas materiāla.</w:t>
            </w:r>
          </w:p>
        </w:tc>
      </w:tr>
      <w:tr w:rsidR="00C413FA" w:rsidRPr="00FC29CF" w:rsidTr="00FC29CF">
        <w:trPr>
          <w:trHeight w:val="558"/>
          <w:jc w:val="center"/>
        </w:trPr>
        <w:tc>
          <w:tcPr>
            <w:tcW w:w="704" w:type="dxa"/>
          </w:tcPr>
          <w:p w:rsidR="00C413FA" w:rsidRPr="00FC29CF" w:rsidRDefault="00C413FA" w:rsidP="00C413FA">
            <w:pPr>
              <w:jc w:val="center"/>
              <w:rPr>
                <w:rFonts w:ascii="Times New Roman" w:hAnsi="Times New Roman" w:cs="Times New Roman"/>
                <w:b/>
                <w:szCs w:val="24"/>
              </w:rPr>
            </w:pPr>
            <w:r w:rsidRPr="00FC29CF">
              <w:rPr>
                <w:rFonts w:ascii="Times New Roman" w:hAnsi="Times New Roman" w:cs="Times New Roman"/>
                <w:b/>
                <w:szCs w:val="24"/>
              </w:rPr>
              <w:t>10.</w:t>
            </w:r>
          </w:p>
        </w:tc>
        <w:tc>
          <w:tcPr>
            <w:tcW w:w="5103" w:type="dxa"/>
            <w:vAlign w:val="center"/>
          </w:tcPr>
          <w:p w:rsidR="00C413FA" w:rsidRPr="00FC29CF" w:rsidRDefault="00C413FA" w:rsidP="00C413FA">
            <w:pPr>
              <w:rPr>
                <w:rFonts w:ascii="Times New Roman" w:hAnsi="Times New Roman" w:cs="Times New Roman"/>
                <w:color w:val="000000"/>
                <w:szCs w:val="24"/>
              </w:rPr>
            </w:pPr>
            <w:r w:rsidRPr="00FC29CF">
              <w:rPr>
                <w:rFonts w:ascii="Times New Roman" w:hAnsi="Times New Roman" w:cs="Times New Roman"/>
                <w:color w:val="000000"/>
                <w:szCs w:val="24"/>
              </w:rPr>
              <w:t xml:space="preserve">Lūdzam apstiprināt, ka vispārējā Pasūtītāja prasība lauka iekārtām </w:t>
            </w:r>
            <w:r w:rsidRPr="00FC29CF">
              <w:rPr>
                <w:rFonts w:ascii="Times New Roman" w:hAnsi="Times New Roman" w:cs="Times New Roman"/>
                <w:szCs w:val="24"/>
              </w:rPr>
              <w:t>„</w:t>
            </w:r>
            <w:proofErr w:type="spellStart"/>
            <w:r w:rsidRPr="00FC29CF">
              <w:rPr>
                <w:rFonts w:ascii="Times New Roman" w:hAnsi="Times New Roman" w:cs="Times New Roman"/>
                <w:color w:val="000000"/>
                <w:szCs w:val="24"/>
              </w:rPr>
              <w:t>water</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and</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dust</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proof</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padding</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of</w:t>
            </w:r>
            <w:proofErr w:type="spellEnd"/>
            <w:r w:rsidRPr="00FC29CF">
              <w:rPr>
                <w:rFonts w:ascii="Times New Roman" w:hAnsi="Times New Roman" w:cs="Times New Roman"/>
                <w:color w:val="000000"/>
                <w:szCs w:val="24"/>
              </w:rPr>
              <w:t xml:space="preserve"> a </w:t>
            </w:r>
            <w:proofErr w:type="spellStart"/>
            <w:r w:rsidRPr="00FC29CF">
              <w:rPr>
                <w:rFonts w:ascii="Times New Roman" w:hAnsi="Times New Roman" w:cs="Times New Roman"/>
                <w:color w:val="000000"/>
                <w:szCs w:val="24"/>
              </w:rPr>
              <w:t>form</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which</w:t>
            </w:r>
            <w:proofErr w:type="spellEnd"/>
            <w:r w:rsidRPr="00FC29CF">
              <w:rPr>
                <w:rFonts w:ascii="Times New Roman" w:hAnsi="Times New Roman" w:cs="Times New Roman"/>
                <w:color w:val="000000"/>
                <w:szCs w:val="24"/>
              </w:rPr>
              <w:t xml:space="preserve"> suits </w:t>
            </w:r>
            <w:proofErr w:type="spellStart"/>
            <w:r w:rsidRPr="00FC29CF">
              <w:rPr>
                <w:rFonts w:ascii="Times New Roman" w:hAnsi="Times New Roman" w:cs="Times New Roman"/>
                <w:color w:val="000000"/>
                <w:szCs w:val="24"/>
              </w:rPr>
              <w:t>the</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degree</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of</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air-tightness</w:t>
            </w:r>
            <w:proofErr w:type="spellEnd"/>
            <w:r w:rsidRPr="00FC29CF">
              <w:rPr>
                <w:rFonts w:ascii="Times New Roman" w:hAnsi="Times New Roman" w:cs="Times New Roman"/>
                <w:color w:val="000000"/>
                <w:szCs w:val="24"/>
              </w:rPr>
              <w:t xml:space="preserve"> IP65 no punkta 8.1 </w:t>
            </w:r>
            <w:proofErr w:type="spellStart"/>
            <w:r w:rsidRPr="00FC29CF">
              <w:rPr>
                <w:rFonts w:ascii="Times New Roman" w:hAnsi="Times New Roman" w:cs="Times New Roman"/>
                <w:color w:val="000000"/>
                <w:szCs w:val="24"/>
              </w:rPr>
              <w:t>General</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provisions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Volume</w:t>
            </w:r>
            <w:proofErr w:type="spellEnd"/>
            <w:r w:rsidRPr="00FC29CF">
              <w:rPr>
                <w:rFonts w:ascii="Times New Roman" w:hAnsi="Times New Roman" w:cs="Times New Roman"/>
                <w:color w:val="000000"/>
                <w:szCs w:val="24"/>
              </w:rPr>
              <w:t xml:space="preserve"> III. </w:t>
            </w:r>
            <w:proofErr w:type="spellStart"/>
            <w:r w:rsidRPr="00FC29CF">
              <w:rPr>
                <w:rFonts w:ascii="Times New Roman" w:hAnsi="Times New Roman" w:cs="Times New Roman"/>
                <w:color w:val="000000"/>
                <w:szCs w:val="24"/>
              </w:rPr>
              <w:t>Employer’s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Requirements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Section</w:t>
            </w:r>
            <w:proofErr w:type="spellEnd"/>
            <w:r w:rsidRPr="00FC29CF">
              <w:rPr>
                <w:rFonts w:ascii="Times New Roman" w:hAnsi="Times New Roman" w:cs="Times New Roman"/>
                <w:color w:val="000000"/>
                <w:szCs w:val="24"/>
              </w:rPr>
              <w:t xml:space="preserve"> 4. </w:t>
            </w:r>
            <w:proofErr w:type="spellStart"/>
            <w:r w:rsidRPr="00FC29CF">
              <w:rPr>
                <w:rFonts w:ascii="Times New Roman" w:hAnsi="Times New Roman" w:cs="Times New Roman"/>
                <w:color w:val="000000"/>
                <w:szCs w:val="24"/>
              </w:rPr>
              <w:t>Technical</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Requirements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for</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Projected</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Systems</w:t>
            </w:r>
            <w:proofErr w:type="spellEnd"/>
            <w:r w:rsidR="009711C0">
              <w:rPr>
                <w:rFonts w:ascii="Times New Roman" w:hAnsi="Times New Roman" w:cs="Times New Roman"/>
                <w:color w:val="000000"/>
                <w:szCs w:val="24"/>
              </w:rPr>
              <w:t xml:space="preserve">” </w:t>
            </w:r>
            <w:r w:rsidRPr="00FC29CF">
              <w:rPr>
                <w:rFonts w:ascii="Times New Roman" w:hAnsi="Times New Roman" w:cs="Times New Roman"/>
                <w:color w:val="000000"/>
                <w:szCs w:val="24"/>
              </w:rPr>
              <w:t>attiecināma arī, tai skaitā, masta luksoforu transformatoru kastēm, ja šādas ir paredzētas luksofora konstrukcijā.</w:t>
            </w:r>
          </w:p>
        </w:tc>
        <w:tc>
          <w:tcPr>
            <w:tcW w:w="4541" w:type="dxa"/>
          </w:tcPr>
          <w:p w:rsidR="008356A1" w:rsidRPr="008356A1" w:rsidRDefault="008356A1" w:rsidP="008356A1">
            <w:pPr>
              <w:rPr>
                <w:rFonts w:ascii="Times New Roman" w:hAnsi="Times New Roman" w:cs="Times New Roman"/>
                <w:szCs w:val="24"/>
              </w:rPr>
            </w:pPr>
            <w:r w:rsidRPr="008356A1">
              <w:rPr>
                <w:rFonts w:ascii="Times New Roman" w:hAnsi="Times New Roman" w:cs="Times New Roman"/>
                <w:szCs w:val="24"/>
              </w:rPr>
              <w:t>Pasūtītāja prasību 3. sējuma 4. sadaļas 8.1. punkta (c) apakšpunkts nosaka IP65 aizsardzības pakāpi visām lauka iekārtām. Savukārt Pasūtītāja prasību 3. sējuma 4. sadaļas 8.6.1. punkts nosaka IP54 aizsardzības pakāpi skapju un kastu durvīm.</w:t>
            </w:r>
          </w:p>
          <w:p w:rsidR="00C413FA" w:rsidRPr="008356A1" w:rsidRDefault="00C413FA" w:rsidP="00C413FA">
            <w:pPr>
              <w:rPr>
                <w:rFonts w:ascii="Times New Roman" w:eastAsia="Calibri" w:hAnsi="Times New Roman" w:cs="Times New Roman"/>
                <w:szCs w:val="24"/>
                <w:lang w:eastAsia="en-US"/>
              </w:rPr>
            </w:pPr>
          </w:p>
        </w:tc>
      </w:tr>
      <w:tr w:rsidR="00C413FA" w:rsidRPr="00FC29CF" w:rsidTr="00965759">
        <w:trPr>
          <w:trHeight w:val="1102"/>
          <w:jc w:val="center"/>
        </w:trPr>
        <w:tc>
          <w:tcPr>
            <w:tcW w:w="704" w:type="dxa"/>
          </w:tcPr>
          <w:p w:rsidR="00C413FA" w:rsidRPr="00FC29CF" w:rsidRDefault="00C413FA" w:rsidP="00C413FA">
            <w:pPr>
              <w:jc w:val="center"/>
              <w:rPr>
                <w:rFonts w:ascii="Times New Roman" w:hAnsi="Times New Roman" w:cs="Times New Roman"/>
                <w:b/>
                <w:szCs w:val="24"/>
              </w:rPr>
            </w:pPr>
            <w:r w:rsidRPr="00FC29CF">
              <w:rPr>
                <w:rFonts w:ascii="Times New Roman" w:hAnsi="Times New Roman" w:cs="Times New Roman"/>
                <w:b/>
                <w:szCs w:val="24"/>
              </w:rPr>
              <w:t>11.</w:t>
            </w:r>
          </w:p>
        </w:tc>
        <w:tc>
          <w:tcPr>
            <w:tcW w:w="5103" w:type="dxa"/>
            <w:vAlign w:val="center"/>
          </w:tcPr>
          <w:p w:rsidR="00C413FA" w:rsidRPr="00FC29CF" w:rsidRDefault="00C413FA" w:rsidP="00C413FA">
            <w:pPr>
              <w:rPr>
                <w:rFonts w:ascii="Times New Roman" w:hAnsi="Times New Roman" w:cs="Times New Roman"/>
                <w:color w:val="000000"/>
                <w:szCs w:val="24"/>
              </w:rPr>
            </w:pPr>
            <w:r w:rsidRPr="00FC29CF">
              <w:rPr>
                <w:rFonts w:ascii="Times New Roman" w:hAnsi="Times New Roman" w:cs="Times New Roman"/>
                <w:color w:val="000000"/>
                <w:szCs w:val="24"/>
              </w:rPr>
              <w:t xml:space="preserve">Lūdzam apstiprināt, ka Pasūtītāja prasība pārmiju piedziņas pretkorozijas pārklājumam </w:t>
            </w:r>
            <w:r w:rsidRPr="00FC29CF">
              <w:rPr>
                <w:rFonts w:ascii="Times New Roman" w:hAnsi="Times New Roman" w:cs="Times New Roman"/>
                <w:szCs w:val="24"/>
              </w:rPr>
              <w:t>„</w:t>
            </w:r>
            <w:proofErr w:type="spellStart"/>
            <w:r w:rsidRPr="00FC29CF">
              <w:rPr>
                <w:rFonts w:ascii="Times New Roman" w:hAnsi="Times New Roman" w:cs="Times New Roman"/>
                <w:color w:val="000000"/>
                <w:szCs w:val="24"/>
              </w:rPr>
              <w:t>must</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be</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made</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by</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hot</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zincing</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according</w:t>
            </w:r>
            <w:proofErr w:type="spellEnd"/>
            <w:r w:rsidRPr="00FC29CF">
              <w:rPr>
                <w:rFonts w:ascii="Times New Roman" w:hAnsi="Times New Roman" w:cs="Times New Roman"/>
                <w:color w:val="000000"/>
                <w:szCs w:val="24"/>
              </w:rPr>
              <w:t xml:space="preserve"> to </w:t>
            </w:r>
            <w:proofErr w:type="spellStart"/>
            <w:r w:rsidRPr="00FC29CF">
              <w:rPr>
                <w:rFonts w:ascii="Times New Roman" w:hAnsi="Times New Roman" w:cs="Times New Roman"/>
                <w:color w:val="000000"/>
                <w:szCs w:val="24"/>
              </w:rPr>
              <w:t>standard</w:t>
            </w:r>
            <w:proofErr w:type="spellEnd"/>
            <w:r w:rsidRPr="00FC29CF">
              <w:rPr>
                <w:rFonts w:ascii="Times New Roman" w:hAnsi="Times New Roman" w:cs="Times New Roman"/>
                <w:color w:val="000000"/>
                <w:szCs w:val="24"/>
              </w:rPr>
              <w:t xml:space="preserve"> ISO 1461 </w:t>
            </w:r>
            <w:proofErr w:type="spellStart"/>
            <w:r w:rsidRPr="00FC29CF">
              <w:rPr>
                <w:rFonts w:ascii="Times New Roman" w:hAnsi="Times New Roman" w:cs="Times New Roman"/>
                <w:color w:val="000000"/>
                <w:szCs w:val="24"/>
              </w:rPr>
              <w:t>for</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at</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least</w:t>
            </w:r>
            <w:proofErr w:type="spellEnd"/>
            <w:r w:rsidRPr="00FC29CF">
              <w:rPr>
                <w:rFonts w:ascii="Times New Roman" w:hAnsi="Times New Roman" w:cs="Times New Roman"/>
                <w:color w:val="000000"/>
                <w:szCs w:val="24"/>
              </w:rPr>
              <w:t xml:space="preserve"> 15 </w:t>
            </w:r>
            <w:proofErr w:type="spellStart"/>
            <w:r w:rsidRPr="00FC29CF">
              <w:rPr>
                <w:rFonts w:ascii="Times New Roman" w:hAnsi="Times New Roman" w:cs="Times New Roman"/>
                <w:color w:val="000000"/>
                <w:szCs w:val="24"/>
              </w:rPr>
              <w:t>years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Zinc</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according</w:t>
            </w:r>
            <w:proofErr w:type="spellEnd"/>
            <w:r w:rsidRPr="00FC29CF">
              <w:rPr>
                <w:rFonts w:ascii="Times New Roman" w:hAnsi="Times New Roman" w:cs="Times New Roman"/>
                <w:color w:val="000000"/>
                <w:szCs w:val="24"/>
              </w:rPr>
              <w:t xml:space="preserve"> to </w:t>
            </w:r>
            <w:proofErr w:type="spellStart"/>
            <w:r w:rsidRPr="00FC29CF">
              <w:rPr>
                <w:rFonts w:ascii="Times New Roman" w:hAnsi="Times New Roman" w:cs="Times New Roman"/>
                <w:color w:val="000000"/>
                <w:szCs w:val="24"/>
              </w:rPr>
              <w:t>standard</w:t>
            </w:r>
            <w:proofErr w:type="spellEnd"/>
            <w:r w:rsidRPr="00FC29CF">
              <w:rPr>
                <w:rFonts w:ascii="Times New Roman" w:hAnsi="Times New Roman" w:cs="Times New Roman"/>
                <w:color w:val="000000"/>
                <w:szCs w:val="24"/>
              </w:rPr>
              <w:t xml:space="preserve"> EN 1179 </w:t>
            </w:r>
            <w:proofErr w:type="spellStart"/>
            <w:r w:rsidRPr="00FC29CF">
              <w:rPr>
                <w:rFonts w:ascii="Times New Roman" w:hAnsi="Times New Roman" w:cs="Times New Roman"/>
                <w:color w:val="000000"/>
                <w:szCs w:val="24"/>
              </w:rPr>
              <w:t>must</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be</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used</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for</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zincing</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All</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bolted</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connections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hinges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etc</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must</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be</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made</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from</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stainless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steel</w:t>
            </w:r>
            <w:proofErr w:type="spellEnd"/>
            <w:r w:rsidR="009711C0">
              <w:rPr>
                <w:rFonts w:ascii="Times New Roman" w:hAnsi="Times New Roman" w:cs="Times New Roman"/>
                <w:color w:val="000000"/>
                <w:szCs w:val="24"/>
              </w:rPr>
              <w:t>”</w:t>
            </w:r>
            <w:r w:rsidRPr="00FC29CF">
              <w:rPr>
                <w:rFonts w:ascii="Times New Roman" w:hAnsi="Times New Roman" w:cs="Times New Roman"/>
                <w:color w:val="000000"/>
                <w:szCs w:val="24"/>
              </w:rPr>
              <w:t xml:space="preserve"> no punkta 8.4.1. </w:t>
            </w:r>
            <w:proofErr w:type="spellStart"/>
            <w:r w:rsidRPr="00FC29CF">
              <w:rPr>
                <w:rFonts w:ascii="Times New Roman" w:hAnsi="Times New Roman" w:cs="Times New Roman"/>
                <w:color w:val="000000"/>
                <w:szCs w:val="24"/>
              </w:rPr>
              <w:t>General</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provisions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Volume</w:t>
            </w:r>
            <w:proofErr w:type="spellEnd"/>
            <w:r w:rsidRPr="00FC29CF">
              <w:rPr>
                <w:rFonts w:ascii="Times New Roman" w:hAnsi="Times New Roman" w:cs="Times New Roman"/>
                <w:color w:val="000000"/>
                <w:szCs w:val="24"/>
              </w:rPr>
              <w:t xml:space="preserve"> III. </w:t>
            </w:r>
            <w:proofErr w:type="spellStart"/>
            <w:r w:rsidRPr="00FC29CF">
              <w:rPr>
                <w:rFonts w:ascii="Times New Roman" w:hAnsi="Times New Roman" w:cs="Times New Roman"/>
                <w:color w:val="000000"/>
                <w:szCs w:val="24"/>
              </w:rPr>
              <w:t>Employer’s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Requirements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Section</w:t>
            </w:r>
            <w:proofErr w:type="spellEnd"/>
            <w:r w:rsidRPr="00FC29CF">
              <w:rPr>
                <w:rFonts w:ascii="Times New Roman" w:hAnsi="Times New Roman" w:cs="Times New Roman"/>
                <w:color w:val="000000"/>
                <w:szCs w:val="24"/>
              </w:rPr>
              <w:t xml:space="preserve"> 4. </w:t>
            </w:r>
            <w:proofErr w:type="spellStart"/>
            <w:r w:rsidRPr="00FC29CF">
              <w:rPr>
                <w:rFonts w:ascii="Times New Roman" w:hAnsi="Times New Roman" w:cs="Times New Roman"/>
                <w:color w:val="000000"/>
                <w:szCs w:val="24"/>
              </w:rPr>
              <w:t>Technical</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Requirements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for</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Projected</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Systems</w:t>
            </w:r>
            <w:proofErr w:type="spellEnd"/>
            <w:r w:rsidRPr="00FC29CF">
              <w:rPr>
                <w:rFonts w:ascii="Times New Roman" w:hAnsi="Times New Roman" w:cs="Times New Roman"/>
                <w:color w:val="000000"/>
                <w:szCs w:val="24"/>
              </w:rPr>
              <w:t xml:space="preserve"> attiecināma tikai un vienīgi pārmiju piedziņas vākiem.</w:t>
            </w:r>
          </w:p>
        </w:tc>
        <w:tc>
          <w:tcPr>
            <w:tcW w:w="4541" w:type="dxa"/>
          </w:tcPr>
          <w:p w:rsidR="00C413FA" w:rsidRPr="00FC29CF" w:rsidRDefault="00C413FA" w:rsidP="00C413FA">
            <w:pPr>
              <w:rPr>
                <w:rFonts w:ascii="Times New Roman" w:eastAsia="Calibri" w:hAnsi="Times New Roman" w:cs="Times New Roman"/>
                <w:szCs w:val="24"/>
                <w:lang w:eastAsia="en-US"/>
              </w:rPr>
            </w:pPr>
            <w:r>
              <w:rPr>
                <w:rFonts w:ascii="Times New Roman" w:hAnsi="Times New Roman" w:cs="Times New Roman"/>
                <w:szCs w:val="24"/>
              </w:rPr>
              <w:t>Apliecinām, ka tas attiecas tikai un vienīgi uz pārmiju piedziņas vākiem.</w:t>
            </w:r>
          </w:p>
        </w:tc>
      </w:tr>
      <w:tr w:rsidR="00C413FA" w:rsidRPr="00FC29CF" w:rsidTr="00965759">
        <w:trPr>
          <w:trHeight w:val="1102"/>
          <w:jc w:val="center"/>
        </w:trPr>
        <w:tc>
          <w:tcPr>
            <w:tcW w:w="704" w:type="dxa"/>
          </w:tcPr>
          <w:p w:rsidR="00C413FA" w:rsidRPr="00FC29CF" w:rsidRDefault="00C413FA" w:rsidP="00C413FA">
            <w:pPr>
              <w:jc w:val="center"/>
              <w:rPr>
                <w:rFonts w:ascii="Times New Roman" w:hAnsi="Times New Roman" w:cs="Times New Roman"/>
                <w:b/>
                <w:szCs w:val="24"/>
              </w:rPr>
            </w:pPr>
            <w:r w:rsidRPr="00FC29CF">
              <w:rPr>
                <w:rFonts w:ascii="Times New Roman" w:hAnsi="Times New Roman" w:cs="Times New Roman"/>
                <w:b/>
                <w:szCs w:val="24"/>
              </w:rPr>
              <w:t>12.</w:t>
            </w:r>
          </w:p>
        </w:tc>
        <w:tc>
          <w:tcPr>
            <w:tcW w:w="5103" w:type="dxa"/>
            <w:vAlign w:val="center"/>
          </w:tcPr>
          <w:p w:rsidR="00C413FA" w:rsidRPr="00FC29CF" w:rsidRDefault="00C413FA" w:rsidP="00C413FA">
            <w:pPr>
              <w:rPr>
                <w:rFonts w:ascii="Times New Roman" w:hAnsi="Times New Roman" w:cs="Times New Roman"/>
                <w:color w:val="000000"/>
                <w:szCs w:val="24"/>
              </w:rPr>
            </w:pPr>
            <w:r w:rsidRPr="00FC29CF">
              <w:rPr>
                <w:rFonts w:ascii="Times New Roman" w:hAnsi="Times New Roman" w:cs="Times New Roman"/>
                <w:color w:val="000000"/>
                <w:szCs w:val="24"/>
              </w:rPr>
              <w:t xml:space="preserve">Lūdzam precizēt, vai Uzņēmējam papildu pretkorozijas aizsardzības nodrošināšanai </w:t>
            </w:r>
            <w:r w:rsidRPr="00FC29CF">
              <w:rPr>
                <w:rFonts w:ascii="Times New Roman" w:hAnsi="Times New Roman" w:cs="Times New Roman"/>
                <w:szCs w:val="24"/>
              </w:rPr>
              <w:t>„</w:t>
            </w:r>
            <w:proofErr w:type="spellStart"/>
            <w:r w:rsidRPr="00FC29CF">
              <w:rPr>
                <w:rFonts w:ascii="Times New Roman" w:hAnsi="Times New Roman" w:cs="Times New Roman"/>
                <w:color w:val="000000"/>
                <w:szCs w:val="24"/>
              </w:rPr>
              <w:t>Track</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connectors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for</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track</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boxes</w:t>
            </w:r>
            <w:proofErr w:type="spellEnd"/>
            <w:r w:rsidR="009711C0">
              <w:rPr>
                <w:rFonts w:ascii="Times New Roman" w:hAnsi="Times New Roman" w:cs="Times New Roman"/>
                <w:color w:val="000000"/>
                <w:szCs w:val="24"/>
              </w:rPr>
              <w:t>”</w:t>
            </w:r>
            <w:r w:rsidRPr="00FC29CF">
              <w:rPr>
                <w:rFonts w:ascii="Times New Roman" w:hAnsi="Times New Roman" w:cs="Times New Roman"/>
                <w:color w:val="000000"/>
                <w:szCs w:val="24"/>
              </w:rPr>
              <w:t xml:space="preserve"> punkts 8.6.3. </w:t>
            </w:r>
            <w:proofErr w:type="spellStart"/>
            <w:r w:rsidRPr="00FC29CF">
              <w:rPr>
                <w:rFonts w:ascii="Times New Roman" w:hAnsi="Times New Roman" w:cs="Times New Roman"/>
                <w:color w:val="000000"/>
                <w:szCs w:val="24"/>
              </w:rPr>
              <w:t>Requirements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for</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track</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connectors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Volume</w:t>
            </w:r>
            <w:proofErr w:type="spellEnd"/>
            <w:r w:rsidRPr="00FC29CF">
              <w:rPr>
                <w:rFonts w:ascii="Times New Roman" w:hAnsi="Times New Roman" w:cs="Times New Roman"/>
                <w:color w:val="000000"/>
                <w:szCs w:val="24"/>
              </w:rPr>
              <w:t xml:space="preserve"> III. </w:t>
            </w:r>
            <w:proofErr w:type="spellStart"/>
            <w:r w:rsidRPr="00FC29CF">
              <w:rPr>
                <w:rFonts w:ascii="Times New Roman" w:hAnsi="Times New Roman" w:cs="Times New Roman"/>
                <w:color w:val="000000"/>
                <w:szCs w:val="24"/>
              </w:rPr>
              <w:t>Employer’s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Requirements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Section</w:t>
            </w:r>
            <w:proofErr w:type="spellEnd"/>
            <w:r w:rsidRPr="00FC29CF">
              <w:rPr>
                <w:rFonts w:ascii="Times New Roman" w:hAnsi="Times New Roman" w:cs="Times New Roman"/>
                <w:color w:val="000000"/>
                <w:szCs w:val="24"/>
              </w:rPr>
              <w:t xml:space="preserve"> 4. </w:t>
            </w:r>
            <w:proofErr w:type="spellStart"/>
            <w:r w:rsidRPr="00FC29CF">
              <w:rPr>
                <w:rFonts w:ascii="Times New Roman" w:hAnsi="Times New Roman" w:cs="Times New Roman"/>
                <w:color w:val="000000"/>
                <w:szCs w:val="24"/>
              </w:rPr>
              <w:t>Technical</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Requirements</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for</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Projected</w:t>
            </w:r>
            <w:proofErr w:type="spellEnd"/>
            <w:r w:rsidRPr="00FC29CF">
              <w:rPr>
                <w:rFonts w:ascii="Times New Roman" w:hAnsi="Times New Roman" w:cs="Times New Roman"/>
                <w:color w:val="000000"/>
                <w:szCs w:val="24"/>
              </w:rPr>
              <w:t xml:space="preserve"> </w:t>
            </w:r>
            <w:proofErr w:type="spellStart"/>
            <w:r w:rsidRPr="00FC29CF">
              <w:rPr>
                <w:rFonts w:ascii="Times New Roman" w:hAnsi="Times New Roman" w:cs="Times New Roman"/>
                <w:color w:val="000000"/>
                <w:szCs w:val="24"/>
              </w:rPr>
              <w:t>Systems</w:t>
            </w:r>
            <w:proofErr w:type="spellEnd"/>
            <w:r w:rsidRPr="00FC29CF">
              <w:rPr>
                <w:rFonts w:ascii="Times New Roman" w:hAnsi="Times New Roman" w:cs="Times New Roman"/>
                <w:color w:val="000000"/>
                <w:szCs w:val="24"/>
              </w:rPr>
              <w:t xml:space="preserve"> ir atļauts pielietot papildaizsargājošu apvalku trosēm.</w:t>
            </w:r>
          </w:p>
        </w:tc>
        <w:tc>
          <w:tcPr>
            <w:tcW w:w="4541" w:type="dxa"/>
          </w:tcPr>
          <w:p w:rsidR="00C413FA" w:rsidRPr="00FC29CF" w:rsidRDefault="00C413FA" w:rsidP="00C413FA">
            <w:pPr>
              <w:rPr>
                <w:rFonts w:ascii="Times New Roman" w:eastAsia="Calibri" w:hAnsi="Times New Roman" w:cs="Times New Roman"/>
                <w:szCs w:val="24"/>
                <w:lang w:eastAsia="en-US"/>
              </w:rPr>
            </w:pPr>
            <w:r w:rsidRPr="00726B6E">
              <w:rPr>
                <w:rFonts w:ascii="Times New Roman" w:hAnsi="Times New Roman" w:cs="Times New Roman"/>
                <w:szCs w:val="24"/>
              </w:rPr>
              <w:t>Apliecinām, ka Uzņēmējam ir atļauts pielietot papildaizsargājošu apvalku trosēm.</w:t>
            </w:r>
          </w:p>
        </w:tc>
      </w:tr>
      <w:tr w:rsidR="00C413FA" w:rsidRPr="00FC29CF" w:rsidTr="00965759">
        <w:trPr>
          <w:trHeight w:val="1102"/>
          <w:jc w:val="center"/>
        </w:trPr>
        <w:tc>
          <w:tcPr>
            <w:tcW w:w="704" w:type="dxa"/>
          </w:tcPr>
          <w:p w:rsidR="00C413FA" w:rsidRPr="00FC29CF" w:rsidRDefault="00C413FA" w:rsidP="00C413FA">
            <w:pPr>
              <w:jc w:val="center"/>
              <w:rPr>
                <w:rFonts w:ascii="Times New Roman" w:hAnsi="Times New Roman" w:cs="Times New Roman"/>
                <w:b/>
                <w:szCs w:val="24"/>
              </w:rPr>
            </w:pPr>
            <w:r w:rsidRPr="00FC29CF">
              <w:rPr>
                <w:rFonts w:ascii="Times New Roman" w:hAnsi="Times New Roman" w:cs="Times New Roman"/>
                <w:b/>
                <w:szCs w:val="24"/>
              </w:rPr>
              <w:t>13.</w:t>
            </w:r>
          </w:p>
        </w:tc>
        <w:tc>
          <w:tcPr>
            <w:tcW w:w="5103" w:type="dxa"/>
            <w:vAlign w:val="center"/>
          </w:tcPr>
          <w:p w:rsidR="00C413FA" w:rsidRPr="00FC29CF" w:rsidRDefault="00C413FA" w:rsidP="00C413FA">
            <w:pPr>
              <w:rPr>
                <w:rFonts w:ascii="Times New Roman" w:hAnsi="Times New Roman" w:cs="Times New Roman"/>
                <w:color w:val="000000"/>
                <w:szCs w:val="24"/>
              </w:rPr>
            </w:pPr>
            <w:r w:rsidRPr="00FC29CF">
              <w:rPr>
                <w:rFonts w:ascii="Times New Roman" w:hAnsi="Times New Roman" w:cs="Times New Roman"/>
                <w:color w:val="000000"/>
                <w:szCs w:val="24"/>
              </w:rPr>
              <w:t xml:space="preserve">Lūdzam precizēt, kura korozijas aktivitātes klase saskaņā ar ISO 1461 Uzņēmējam ir jāņem vērā, aprēķinot cinka pārklājuma biezumu, lai izpildītu prasību –  lauku iekārtu aizsardzībai pret koroziju vismaz 15 gadiem. Vēlamies vērst uzmanību, ka korozijas aktivitātes klasei C4, cinka kārta noārdās 2-4 </w:t>
            </w:r>
            <w:proofErr w:type="spellStart"/>
            <w:r w:rsidRPr="00FC29CF">
              <w:rPr>
                <w:rFonts w:ascii="Times New Roman" w:hAnsi="Times New Roman" w:cs="Times New Roman"/>
                <w:color w:val="000000"/>
                <w:szCs w:val="24"/>
              </w:rPr>
              <w:t>mk</w:t>
            </w:r>
            <w:proofErr w:type="spellEnd"/>
            <w:r w:rsidRPr="00FC29CF">
              <w:rPr>
                <w:rFonts w:ascii="Times New Roman" w:hAnsi="Times New Roman" w:cs="Times New Roman"/>
                <w:color w:val="000000"/>
                <w:szCs w:val="24"/>
              </w:rPr>
              <w:t xml:space="preserve">/gadā, bet C3 klasei cinka kārta noārdās 0,7-2mk/gadā. Tādējādi korozijas aktivitātes klases C4 cinka pārklājuma biezumam ir jābūt lielākam par 60 </w:t>
            </w:r>
            <w:proofErr w:type="spellStart"/>
            <w:r w:rsidRPr="00FC29CF">
              <w:rPr>
                <w:rFonts w:ascii="Times New Roman" w:hAnsi="Times New Roman" w:cs="Times New Roman"/>
                <w:color w:val="000000"/>
                <w:szCs w:val="24"/>
              </w:rPr>
              <w:t>mk</w:t>
            </w:r>
            <w:proofErr w:type="spellEnd"/>
            <w:r w:rsidRPr="00FC29CF">
              <w:rPr>
                <w:rFonts w:ascii="Times New Roman" w:hAnsi="Times New Roman" w:cs="Times New Roman"/>
                <w:color w:val="000000"/>
                <w:szCs w:val="24"/>
              </w:rPr>
              <w:t xml:space="preserve"> (4*15=60 </w:t>
            </w:r>
            <w:proofErr w:type="spellStart"/>
            <w:r w:rsidRPr="00FC29CF">
              <w:rPr>
                <w:rFonts w:ascii="Times New Roman" w:hAnsi="Times New Roman" w:cs="Times New Roman"/>
                <w:color w:val="000000"/>
                <w:szCs w:val="24"/>
              </w:rPr>
              <w:t>mk</w:t>
            </w:r>
            <w:proofErr w:type="spellEnd"/>
            <w:r w:rsidRPr="00FC29CF">
              <w:rPr>
                <w:rFonts w:ascii="Times New Roman" w:hAnsi="Times New Roman" w:cs="Times New Roman"/>
                <w:color w:val="000000"/>
                <w:szCs w:val="24"/>
              </w:rPr>
              <w:t xml:space="preserve">), bet korozijas aktivitātes klasei C3 cinka pārklājuma biezumam ir jābūt lielākam par 30 </w:t>
            </w:r>
            <w:proofErr w:type="spellStart"/>
            <w:r w:rsidRPr="00FC29CF">
              <w:rPr>
                <w:rFonts w:ascii="Times New Roman" w:hAnsi="Times New Roman" w:cs="Times New Roman"/>
                <w:color w:val="000000"/>
                <w:szCs w:val="24"/>
              </w:rPr>
              <w:t>mk</w:t>
            </w:r>
            <w:proofErr w:type="spellEnd"/>
            <w:r w:rsidRPr="00FC29CF">
              <w:rPr>
                <w:rFonts w:ascii="Times New Roman" w:hAnsi="Times New Roman" w:cs="Times New Roman"/>
                <w:color w:val="000000"/>
                <w:szCs w:val="24"/>
              </w:rPr>
              <w:t xml:space="preserve"> (2*15=30 </w:t>
            </w:r>
            <w:proofErr w:type="spellStart"/>
            <w:r w:rsidRPr="00FC29CF">
              <w:rPr>
                <w:rFonts w:ascii="Times New Roman" w:hAnsi="Times New Roman" w:cs="Times New Roman"/>
                <w:color w:val="000000"/>
                <w:szCs w:val="24"/>
              </w:rPr>
              <w:t>mk</w:t>
            </w:r>
            <w:proofErr w:type="spellEnd"/>
            <w:r w:rsidRPr="00FC29CF">
              <w:rPr>
                <w:rFonts w:ascii="Times New Roman" w:hAnsi="Times New Roman" w:cs="Times New Roman"/>
                <w:color w:val="000000"/>
                <w:szCs w:val="24"/>
              </w:rPr>
              <w:t>).</w:t>
            </w:r>
          </w:p>
        </w:tc>
        <w:tc>
          <w:tcPr>
            <w:tcW w:w="4541" w:type="dxa"/>
          </w:tcPr>
          <w:p w:rsidR="00C413FA" w:rsidRPr="00FC29CF" w:rsidRDefault="00C413FA" w:rsidP="00C413FA">
            <w:pPr>
              <w:rPr>
                <w:rFonts w:ascii="Times New Roman" w:eastAsia="Calibri" w:hAnsi="Times New Roman" w:cs="Times New Roman"/>
                <w:szCs w:val="24"/>
                <w:lang w:eastAsia="en-US"/>
              </w:rPr>
            </w:pPr>
            <w:r>
              <w:rPr>
                <w:rFonts w:ascii="Times New Roman" w:hAnsi="Times New Roman" w:cs="Times New Roman"/>
                <w:szCs w:val="24"/>
              </w:rPr>
              <w:t xml:space="preserve">Uzņēmējam jānodrošina virkne pretkorozijas risinājumu, kas garantētu rūsas pazīmju nerašanos 15 gadu laikā, veidojot to ar karstās cinkošanas paņēmienu, saskaņā ar ISO 1461 standartu. Precīzu pārklājuma biezumu jānosaka būvprojekta izstrādes laikā ņemot vērā apkārtējās vides apstākļus un ievērojot </w:t>
            </w:r>
            <w:r>
              <w:rPr>
                <w:rFonts w:ascii="Times New Roman" w:hAnsi="Times New Roman" w:cs="Times New Roman"/>
                <w:color w:val="000000"/>
                <w:szCs w:val="24"/>
              </w:rPr>
              <w:t>ISO 1461 prasības.</w:t>
            </w:r>
          </w:p>
        </w:tc>
      </w:tr>
    </w:tbl>
    <w:p w:rsidR="009D403C" w:rsidRPr="00FC29CF" w:rsidRDefault="009D403C" w:rsidP="009D403C">
      <w:pPr>
        <w:ind w:left="-284" w:right="282"/>
        <w:jc w:val="both"/>
        <w:rPr>
          <w:rFonts w:ascii="Times New Roman" w:hAnsi="Times New Roman" w:cs="Times New Roman"/>
          <w:b/>
          <w:sz w:val="24"/>
        </w:rPr>
      </w:pPr>
    </w:p>
    <w:p w:rsidR="009D403C" w:rsidRPr="00FC29CF" w:rsidRDefault="009D403C" w:rsidP="009D403C">
      <w:pPr>
        <w:rPr>
          <w:rFonts w:ascii="Arial" w:hAnsi="Arial" w:cs="Arial"/>
        </w:rPr>
      </w:pPr>
    </w:p>
    <w:p w:rsidR="009D403C" w:rsidRPr="00FC29CF" w:rsidRDefault="009D403C" w:rsidP="009D403C">
      <w:pPr>
        <w:rPr>
          <w:rFonts w:ascii="Arial" w:hAnsi="Arial" w:cs="Arial"/>
        </w:rPr>
      </w:pPr>
    </w:p>
    <w:p w:rsidR="009D403C" w:rsidRPr="00FC29CF" w:rsidRDefault="009D403C" w:rsidP="009D403C">
      <w:pPr>
        <w:rPr>
          <w:rFonts w:ascii="Arial" w:hAnsi="Arial" w:cs="Arial"/>
        </w:rPr>
      </w:pPr>
    </w:p>
    <w:p w:rsidR="009D403C" w:rsidRPr="00FC29CF" w:rsidRDefault="009D403C" w:rsidP="009D403C">
      <w:pPr>
        <w:rPr>
          <w:rFonts w:ascii="Arial" w:hAnsi="Arial" w:cs="Arial"/>
        </w:rPr>
      </w:pPr>
    </w:p>
    <w:p w:rsidR="009D403C" w:rsidRPr="00FC29CF" w:rsidRDefault="009D403C" w:rsidP="009D403C">
      <w:pPr>
        <w:rPr>
          <w:rFonts w:ascii="Arial" w:hAnsi="Arial" w:cs="Arial"/>
        </w:rPr>
      </w:pPr>
    </w:p>
    <w:p w:rsidR="009D403C" w:rsidRPr="00FC29CF" w:rsidRDefault="009D403C" w:rsidP="009D403C">
      <w:pPr>
        <w:rPr>
          <w:rFonts w:ascii="Arial" w:hAnsi="Arial" w:cs="Arial"/>
        </w:rPr>
      </w:pPr>
    </w:p>
    <w:p w:rsidR="0098236C" w:rsidRPr="00FC29CF" w:rsidRDefault="0098236C">
      <w:pPr>
        <w:rPr>
          <w:rFonts w:ascii="Arial" w:hAnsi="Arial" w:cs="Arial"/>
        </w:rPr>
      </w:pPr>
    </w:p>
    <w:sectPr w:rsidR="0098236C" w:rsidRPr="00FC29CF"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BD8" w:rsidRDefault="00B60BD8">
      <w:r>
        <w:separator/>
      </w:r>
    </w:p>
  </w:endnote>
  <w:endnote w:type="continuationSeparator" w:id="0">
    <w:p w:rsidR="00B60BD8" w:rsidRDefault="00B6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rsidR="00591256" w:rsidRDefault="00DB27BB">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591256" w:rsidRDefault="00B60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BD8" w:rsidRDefault="00B60BD8">
      <w:r>
        <w:separator/>
      </w:r>
    </w:p>
  </w:footnote>
  <w:footnote w:type="continuationSeparator" w:id="0">
    <w:p w:rsidR="00B60BD8" w:rsidRDefault="00B60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3C"/>
    <w:rsid w:val="00022B97"/>
    <w:rsid w:val="000719EE"/>
    <w:rsid w:val="0009383D"/>
    <w:rsid w:val="000A5E8F"/>
    <w:rsid w:val="000C5D22"/>
    <w:rsid w:val="00100612"/>
    <w:rsid w:val="001167AD"/>
    <w:rsid w:val="00132262"/>
    <w:rsid w:val="001467D1"/>
    <w:rsid w:val="00185AF3"/>
    <w:rsid w:val="001A72C7"/>
    <w:rsid w:val="001E4530"/>
    <w:rsid w:val="001F0899"/>
    <w:rsid w:val="0023606E"/>
    <w:rsid w:val="0025361F"/>
    <w:rsid w:val="00285057"/>
    <w:rsid w:val="003204EA"/>
    <w:rsid w:val="00372BD3"/>
    <w:rsid w:val="003B2849"/>
    <w:rsid w:val="00411370"/>
    <w:rsid w:val="004B559C"/>
    <w:rsid w:val="004C63D6"/>
    <w:rsid w:val="004E2430"/>
    <w:rsid w:val="004E7266"/>
    <w:rsid w:val="0052385A"/>
    <w:rsid w:val="005769F6"/>
    <w:rsid w:val="0059041B"/>
    <w:rsid w:val="005C6CCC"/>
    <w:rsid w:val="005C6DEF"/>
    <w:rsid w:val="00670559"/>
    <w:rsid w:val="0069765C"/>
    <w:rsid w:val="006A7726"/>
    <w:rsid w:val="00793F53"/>
    <w:rsid w:val="007D63DE"/>
    <w:rsid w:val="0080096D"/>
    <w:rsid w:val="0081137C"/>
    <w:rsid w:val="008356A1"/>
    <w:rsid w:val="008374E0"/>
    <w:rsid w:val="00837772"/>
    <w:rsid w:val="008E6133"/>
    <w:rsid w:val="008F1487"/>
    <w:rsid w:val="00915E29"/>
    <w:rsid w:val="00924EC1"/>
    <w:rsid w:val="009663D9"/>
    <w:rsid w:val="009711C0"/>
    <w:rsid w:val="00976B22"/>
    <w:rsid w:val="0098193D"/>
    <w:rsid w:val="0098236C"/>
    <w:rsid w:val="009C6864"/>
    <w:rsid w:val="009D403C"/>
    <w:rsid w:val="00A45943"/>
    <w:rsid w:val="00A4780A"/>
    <w:rsid w:val="00A90F12"/>
    <w:rsid w:val="00B60BD8"/>
    <w:rsid w:val="00B74363"/>
    <w:rsid w:val="00BE6801"/>
    <w:rsid w:val="00BE6B3A"/>
    <w:rsid w:val="00C20434"/>
    <w:rsid w:val="00C413FA"/>
    <w:rsid w:val="00CA283C"/>
    <w:rsid w:val="00CC6029"/>
    <w:rsid w:val="00CD008A"/>
    <w:rsid w:val="00CF0681"/>
    <w:rsid w:val="00D022D9"/>
    <w:rsid w:val="00D04616"/>
    <w:rsid w:val="00D81340"/>
    <w:rsid w:val="00DB1DE4"/>
    <w:rsid w:val="00DB27BB"/>
    <w:rsid w:val="00DE7FC0"/>
    <w:rsid w:val="00E5587E"/>
    <w:rsid w:val="00F30E21"/>
    <w:rsid w:val="00F535CC"/>
    <w:rsid w:val="00FC29CF"/>
    <w:rsid w:val="00FD7F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260D"/>
  <w15:chartTrackingRefBased/>
  <w15:docId w15:val="{9259C751-56B1-42F2-B791-6C0B6592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03C"/>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403C"/>
    <w:pPr>
      <w:tabs>
        <w:tab w:val="center" w:pos="4153"/>
        <w:tab w:val="right" w:pos="8306"/>
      </w:tabs>
    </w:pPr>
  </w:style>
  <w:style w:type="character" w:customStyle="1" w:styleId="FooterChar">
    <w:name w:val="Footer Char"/>
    <w:basedOn w:val="DefaultParagraphFont"/>
    <w:link w:val="Footer"/>
    <w:uiPriority w:val="99"/>
    <w:rsid w:val="009D403C"/>
    <w:rPr>
      <w:rFonts w:ascii="Calibri" w:hAnsi="Calibri" w:cs="Calibri"/>
      <w:lang w:eastAsia="lv-LV"/>
    </w:rPr>
  </w:style>
  <w:style w:type="table" w:styleId="TableGrid">
    <w:name w:val="Table Grid"/>
    <w:basedOn w:val="TableNormal"/>
    <w:uiPriority w:val="39"/>
    <w:rsid w:val="009D403C"/>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D403C"/>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9D403C"/>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D04616"/>
    <w:rPr>
      <w:sz w:val="16"/>
      <w:szCs w:val="16"/>
    </w:rPr>
  </w:style>
  <w:style w:type="paragraph" w:styleId="CommentText">
    <w:name w:val="annotation text"/>
    <w:basedOn w:val="Normal"/>
    <w:link w:val="CommentTextChar"/>
    <w:uiPriority w:val="99"/>
    <w:semiHidden/>
    <w:unhideWhenUsed/>
    <w:rsid w:val="00D04616"/>
    <w:rPr>
      <w:sz w:val="20"/>
      <w:szCs w:val="20"/>
    </w:rPr>
  </w:style>
  <w:style w:type="character" w:customStyle="1" w:styleId="CommentTextChar">
    <w:name w:val="Comment Text Char"/>
    <w:basedOn w:val="DefaultParagraphFont"/>
    <w:link w:val="CommentText"/>
    <w:uiPriority w:val="99"/>
    <w:semiHidden/>
    <w:rsid w:val="00D04616"/>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D04616"/>
    <w:rPr>
      <w:b/>
      <w:bCs/>
    </w:rPr>
  </w:style>
  <w:style w:type="character" w:customStyle="1" w:styleId="CommentSubjectChar">
    <w:name w:val="Comment Subject Char"/>
    <w:basedOn w:val="CommentTextChar"/>
    <w:link w:val="CommentSubject"/>
    <w:uiPriority w:val="99"/>
    <w:semiHidden/>
    <w:rsid w:val="00D04616"/>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D0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616"/>
    <w:rPr>
      <w:rFonts w:ascii="Segoe UI" w:hAnsi="Segoe UI" w:cs="Segoe UI"/>
      <w:sz w:val="18"/>
      <w:szCs w:val="18"/>
      <w:lang w:eastAsia="lv-LV"/>
    </w:rPr>
  </w:style>
  <w:style w:type="paragraph" w:styleId="ListParagraph">
    <w:name w:val="List Paragraph"/>
    <w:aliases w:val="Syle 1"/>
    <w:basedOn w:val="Normal"/>
    <w:link w:val="ListParagraphChar"/>
    <w:uiPriority w:val="34"/>
    <w:qFormat/>
    <w:rsid w:val="001E4530"/>
    <w:pPr>
      <w:spacing w:after="5" w:line="268" w:lineRule="auto"/>
      <w:ind w:left="720" w:right="84" w:hanging="10"/>
      <w:contextualSpacing/>
      <w:jc w:val="both"/>
    </w:pPr>
    <w:rPr>
      <w:rFonts w:ascii="Times New Roman" w:eastAsia="Times New Roman" w:hAnsi="Times New Roman" w:cs="Times New Roman"/>
      <w:color w:val="000000"/>
      <w:lang w:val="ru-RU" w:eastAsia="ru-RU"/>
    </w:rPr>
  </w:style>
  <w:style w:type="character" w:customStyle="1" w:styleId="ListParagraphChar">
    <w:name w:val="List Paragraph Char"/>
    <w:aliases w:val="Syle 1 Char"/>
    <w:link w:val="ListParagraph"/>
    <w:uiPriority w:val="34"/>
    <w:locked/>
    <w:rsid w:val="001E4530"/>
    <w:rPr>
      <w:rFonts w:ascii="Times New Roman" w:eastAsia="Times New Roman" w:hAnsi="Times New Roman" w:cs="Times New Roman"/>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98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5371</Words>
  <Characters>3063</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54</cp:revision>
  <dcterms:created xsi:type="dcterms:W3CDTF">2019-07-26T11:11:00Z</dcterms:created>
  <dcterms:modified xsi:type="dcterms:W3CDTF">2019-08-01T09:38:00Z</dcterms:modified>
</cp:coreProperties>
</file>