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B361E" w14:textId="77777777" w:rsidR="0077528C" w:rsidRPr="006E43EE" w:rsidRDefault="0077528C" w:rsidP="0077528C"/>
    <w:p w14:paraId="6C6822CB" w14:textId="77777777" w:rsidR="0077528C" w:rsidRPr="001906DD" w:rsidRDefault="0077528C" w:rsidP="0077528C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1906DD">
        <w:rPr>
          <w:rFonts w:ascii="Arial" w:hAnsi="Arial" w:cs="Arial"/>
          <w:b/>
          <w:sz w:val="21"/>
          <w:szCs w:val="21"/>
        </w:rPr>
        <w:t>VAS “Latvijas dzelzceļš” organizētajā</w:t>
      </w:r>
    </w:p>
    <w:p w14:paraId="720BB65C" w14:textId="77777777" w:rsidR="0077528C" w:rsidRPr="006E43EE" w:rsidRDefault="0077528C" w:rsidP="0077528C">
      <w:pPr>
        <w:pStyle w:val="Title"/>
        <w:jc w:val="center"/>
        <w:rPr>
          <w:rFonts w:ascii="Arial" w:hAnsi="Arial" w:cs="Arial"/>
          <w:b/>
          <w:sz w:val="20"/>
          <w:szCs w:val="20"/>
        </w:rPr>
      </w:pPr>
      <w:r w:rsidRPr="006E43EE">
        <w:rPr>
          <w:rFonts w:ascii="Arial" w:hAnsi="Arial" w:cs="Arial"/>
          <w:b/>
          <w:sz w:val="20"/>
          <w:szCs w:val="20"/>
        </w:rPr>
        <w:t>sarunu procedūrā ar publikāciju “Individuālo aizsardzības līdzekļu (cimdi, cepures) piegāde Latvijas dzelzceļš koncerna vajadzībām”,</w:t>
      </w:r>
    </w:p>
    <w:p w14:paraId="465FE7ED" w14:textId="77777777" w:rsidR="0077528C" w:rsidRPr="006E43EE" w:rsidRDefault="0077528C" w:rsidP="0077528C">
      <w:pPr>
        <w:pStyle w:val="Title"/>
        <w:jc w:val="center"/>
        <w:rPr>
          <w:rFonts w:ascii="Arial" w:hAnsi="Arial" w:cs="Arial"/>
          <w:b/>
          <w:sz w:val="20"/>
          <w:szCs w:val="20"/>
        </w:rPr>
      </w:pPr>
      <w:r w:rsidRPr="006E43EE">
        <w:rPr>
          <w:rFonts w:ascii="Arial" w:hAnsi="Arial" w:cs="Arial"/>
          <w:b/>
          <w:sz w:val="20"/>
          <w:szCs w:val="20"/>
        </w:rPr>
        <w:t>iepirkuma identifikācijas nr. LDZ 2025/29-SPAV</w:t>
      </w:r>
    </w:p>
    <w:p w14:paraId="6851365A" w14:textId="77777777" w:rsidR="0077528C" w:rsidRDefault="0077528C" w:rsidP="0077528C">
      <w:pPr>
        <w:jc w:val="center"/>
        <w:rPr>
          <w:rFonts w:ascii="Arial" w:hAnsi="Arial" w:cs="Arial"/>
          <w:bCs/>
          <w:sz w:val="20"/>
          <w:szCs w:val="20"/>
        </w:rPr>
      </w:pPr>
    </w:p>
    <w:p w14:paraId="0E9F10EF" w14:textId="77777777" w:rsidR="0077528C" w:rsidRPr="00600C2F" w:rsidRDefault="0077528C" w:rsidP="0077528C">
      <w:pPr>
        <w:jc w:val="center"/>
        <w:rPr>
          <w:rFonts w:ascii="Arial" w:hAnsi="Arial" w:cs="Arial"/>
          <w:bCs/>
          <w:sz w:val="20"/>
          <w:szCs w:val="20"/>
        </w:rPr>
      </w:pPr>
      <w:r w:rsidRPr="00600C2F">
        <w:rPr>
          <w:rFonts w:ascii="Arial" w:hAnsi="Arial" w:cs="Arial"/>
          <w:bCs/>
          <w:sz w:val="20"/>
          <w:szCs w:val="20"/>
        </w:rPr>
        <w:t>(turpmāk – iepirkums)</w:t>
      </w:r>
    </w:p>
    <w:p w14:paraId="07596C6E" w14:textId="77777777" w:rsidR="0077528C" w:rsidRPr="00E47816" w:rsidRDefault="0077528C" w:rsidP="0077528C">
      <w:pPr>
        <w:pStyle w:val="Default"/>
        <w:jc w:val="center"/>
        <w:rPr>
          <w:rFonts w:ascii="Arial" w:hAnsi="Arial" w:cs="Arial"/>
          <w:b/>
          <w:smallCaps/>
          <w:color w:val="auto"/>
          <w:sz w:val="20"/>
          <w:szCs w:val="20"/>
        </w:rPr>
      </w:pPr>
      <w:r w:rsidRPr="00E47816">
        <w:rPr>
          <w:rFonts w:ascii="Arial" w:hAnsi="Arial" w:cs="Arial"/>
          <w:b/>
          <w:smallCaps/>
          <w:color w:val="auto"/>
          <w:sz w:val="20"/>
          <w:szCs w:val="20"/>
        </w:rPr>
        <w:t>Skaidrojums Nr.1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678"/>
      </w:tblGrid>
      <w:tr w:rsidR="0077528C" w:rsidRPr="00E47816" w14:paraId="023BEA66" w14:textId="77777777" w:rsidTr="00287463">
        <w:trPr>
          <w:trHeight w:val="285"/>
        </w:trPr>
        <w:tc>
          <w:tcPr>
            <w:tcW w:w="4815" w:type="dxa"/>
            <w:shd w:val="clear" w:color="auto" w:fill="auto"/>
          </w:tcPr>
          <w:p w14:paraId="0CA17601" w14:textId="77777777" w:rsidR="0077528C" w:rsidRPr="00E47816" w:rsidRDefault="0077528C" w:rsidP="00287463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47816">
              <w:rPr>
                <w:rFonts w:ascii="Arial" w:hAnsi="Arial" w:cs="Arial"/>
                <w:b/>
                <w:color w:val="auto"/>
                <w:sz w:val="20"/>
                <w:szCs w:val="20"/>
              </w:rPr>
              <w:t>Jautājums</w:t>
            </w:r>
          </w:p>
        </w:tc>
        <w:tc>
          <w:tcPr>
            <w:tcW w:w="4678" w:type="dxa"/>
            <w:shd w:val="clear" w:color="auto" w:fill="auto"/>
          </w:tcPr>
          <w:p w14:paraId="2938C720" w14:textId="77777777" w:rsidR="0077528C" w:rsidRPr="00E47816" w:rsidRDefault="0077528C" w:rsidP="00287463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47816">
              <w:rPr>
                <w:rFonts w:ascii="Arial" w:hAnsi="Arial" w:cs="Arial"/>
                <w:b/>
                <w:color w:val="auto"/>
                <w:sz w:val="20"/>
                <w:szCs w:val="20"/>
              </w:rPr>
              <w:t>Atbilde</w:t>
            </w:r>
          </w:p>
        </w:tc>
      </w:tr>
      <w:tr w:rsidR="0077528C" w:rsidRPr="00E47816" w14:paraId="70259C80" w14:textId="77777777" w:rsidTr="00287463">
        <w:tc>
          <w:tcPr>
            <w:tcW w:w="4815" w:type="dxa"/>
            <w:shd w:val="clear" w:color="auto" w:fill="auto"/>
          </w:tcPr>
          <w:p w14:paraId="4F9C0161" w14:textId="77777777" w:rsidR="0077528C" w:rsidRPr="00834B9E" w:rsidRDefault="0077528C" w:rsidP="00287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27.03.2025.</w:t>
            </w:r>
          </w:p>
        </w:tc>
        <w:tc>
          <w:tcPr>
            <w:tcW w:w="4678" w:type="dxa"/>
            <w:shd w:val="clear" w:color="auto" w:fill="auto"/>
          </w:tcPr>
          <w:p w14:paraId="2EEDB42B" w14:textId="77777777" w:rsidR="0077528C" w:rsidRPr="00834B9E" w:rsidRDefault="0077528C" w:rsidP="00287463">
            <w:pPr>
              <w:spacing w:after="0" w:line="240" w:lineRule="auto"/>
              <w:ind w:firstLine="175"/>
              <w:jc w:val="center"/>
              <w:rPr>
                <w:rFonts w:ascii="Arial" w:eastAsia="Calibri" w:hAnsi="Arial" w:cs="Arial"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28.03.2025.</w:t>
            </w:r>
          </w:p>
        </w:tc>
      </w:tr>
      <w:tr w:rsidR="0077528C" w:rsidRPr="00E47816" w14:paraId="4D84FE7C" w14:textId="77777777" w:rsidTr="00287463">
        <w:trPr>
          <w:trHeight w:val="1126"/>
        </w:trPr>
        <w:tc>
          <w:tcPr>
            <w:tcW w:w="4815" w:type="dxa"/>
            <w:shd w:val="clear" w:color="auto" w:fill="auto"/>
          </w:tcPr>
          <w:p w14:paraId="6DF1D442" w14:textId="77777777" w:rsidR="0077528C" w:rsidRPr="00FB6518" w:rsidRDefault="0077528C" w:rsidP="00287463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B6518">
              <w:rPr>
                <w:rFonts w:ascii="Arial" w:hAnsi="Arial" w:cs="Arial"/>
                <w:b/>
                <w:bCs/>
                <w:sz w:val="21"/>
                <w:szCs w:val="21"/>
              </w:rPr>
              <w:t>Lūdzam precizēt – vai piedāvājums ir jānobloķē/jāšifrē ar paroli, un tā ir obligāta prasība?</w:t>
            </w:r>
          </w:p>
          <w:p w14:paraId="7168C842" w14:textId="77777777" w:rsidR="0077528C" w:rsidRPr="00FB6518" w:rsidRDefault="0077528C" w:rsidP="00287463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B6518">
              <w:rPr>
                <w:rFonts w:ascii="Arial" w:hAnsi="Arial" w:cs="Arial"/>
                <w:b/>
                <w:bCs/>
                <w:sz w:val="21"/>
                <w:szCs w:val="21"/>
              </w:rPr>
              <w:t>Pēc nolikumā rakstītās informācijas nav skaidri saprotams.</w:t>
            </w:r>
          </w:p>
          <w:p w14:paraId="5BD7758D" w14:textId="77777777" w:rsidR="0077528C" w:rsidRPr="00FB6518" w:rsidRDefault="0077528C" w:rsidP="0028746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3C57983" w14:textId="77777777" w:rsidR="0077528C" w:rsidRPr="00FB6518" w:rsidRDefault="0077528C" w:rsidP="0028746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B6518">
              <w:rPr>
                <w:rFonts w:ascii="Arial" w:hAnsi="Arial" w:cs="Arial"/>
                <w:sz w:val="21"/>
                <w:szCs w:val="21"/>
              </w:rPr>
              <w:t>Nolikuma punktos teikts šādi:</w:t>
            </w:r>
          </w:p>
          <w:p w14:paraId="79D387E1" w14:textId="77777777" w:rsidR="0077528C" w:rsidRPr="00FB6518" w:rsidRDefault="0077528C" w:rsidP="0028746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B6518">
              <w:rPr>
                <w:rFonts w:ascii="Arial" w:hAnsi="Arial" w:cs="Arial"/>
                <w:sz w:val="21"/>
                <w:szCs w:val="21"/>
              </w:rPr>
              <w:t>1.4.8.    ja pretendents piedāvājuma datu aizsardzībai izmantojis piedāvājuma šifrēšanu, pretendentam ne vēlāk kā 15 (piecpadsmit) minūšu laikā pēc noteiktā piedāvājuma atvēršanas termiņa, jāiesniedz derīga elektroniskā atslēga un parole šifrētā dokumenta atvēršanai.</w:t>
            </w:r>
          </w:p>
          <w:p w14:paraId="4310B527" w14:textId="77777777" w:rsidR="0077528C" w:rsidRPr="00FB6518" w:rsidRDefault="0077528C" w:rsidP="0028746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3028117" w14:textId="77777777" w:rsidR="0077528C" w:rsidRPr="00834B9E" w:rsidRDefault="0077528C" w:rsidP="0028746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B6518">
              <w:rPr>
                <w:rFonts w:ascii="Arial" w:hAnsi="Arial" w:cs="Arial"/>
                <w:sz w:val="21"/>
                <w:szCs w:val="21"/>
              </w:rPr>
              <w:t xml:space="preserve">1.7.2.    piedāvājums „jānobloķē” ar paroli, lai to nevar atvērt līdz nolikuma 1.4.2. punktā norādītajam termiņam. Pretendentam ne vēlāk kā 15 minūšu laikā pēc piedāvājuma atvēršanas termiņa uz nolikuma 1.3.punktā minēto e-pasta adresi </w:t>
            </w:r>
            <w:proofErr w:type="spellStart"/>
            <w:r w:rsidRPr="00FB6518">
              <w:rPr>
                <w:rFonts w:ascii="Arial" w:hAnsi="Arial" w:cs="Arial"/>
                <w:sz w:val="21"/>
                <w:szCs w:val="21"/>
              </w:rPr>
              <w:t>jānosūta</w:t>
            </w:r>
            <w:proofErr w:type="spellEnd"/>
            <w:r w:rsidRPr="00FB6518">
              <w:rPr>
                <w:rFonts w:ascii="Arial" w:hAnsi="Arial" w:cs="Arial"/>
                <w:sz w:val="21"/>
                <w:szCs w:val="21"/>
              </w:rPr>
              <w:t xml:space="preserve"> derīga parole „nobloķētā” dokumenta atvēršanai;</w:t>
            </w:r>
          </w:p>
        </w:tc>
        <w:tc>
          <w:tcPr>
            <w:tcW w:w="4678" w:type="dxa"/>
            <w:shd w:val="clear" w:color="auto" w:fill="auto"/>
          </w:tcPr>
          <w:p w14:paraId="421F4D16" w14:textId="77777777" w:rsidR="0077528C" w:rsidRPr="00834B9E" w:rsidRDefault="0077528C" w:rsidP="00287463">
            <w:pPr>
              <w:spacing w:after="0" w:line="240" w:lineRule="auto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 w:rsidRPr="00834B9E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Iepirkuma nolikuma 1.7.2.punktā noteikta dokumenta bloķēšana, atbalstot pretendenta tiesības piemērot drošības pasākumus dokumentu drošības un konfidencialitātes nodrošināšanai, ņemot vērā, ka dokumentu iesniegšana notiek e-pastā. </w:t>
            </w:r>
          </w:p>
          <w:p w14:paraId="45DD170A" w14:textId="77777777" w:rsidR="0077528C" w:rsidRPr="00834B9E" w:rsidRDefault="0077528C" w:rsidP="00287463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34B9E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Vienlaikus iepirkuma komisija skaidro un apliecina, ka p</w:t>
            </w:r>
            <w:r w:rsidRPr="00834B9E">
              <w:rPr>
                <w:rFonts w:ascii="Arial" w:hAnsi="Arial" w:cs="Arial"/>
                <w:sz w:val="21"/>
                <w:szCs w:val="21"/>
              </w:rPr>
              <w:t>retendents ir tiesīgs iesniegt piedāvājumu elektroniskā formā, parakstot piedāvājuma dokumentus ar drošu elektronisko parakstu, neveicot piedāvājuma bloķēšanu (ar paroli, šifra atslēgu u.tml.).</w:t>
            </w:r>
          </w:p>
          <w:p w14:paraId="4DC9B080" w14:textId="77777777" w:rsidR="0077528C" w:rsidRPr="00834B9E" w:rsidRDefault="0077528C" w:rsidP="00287463">
            <w:pPr>
              <w:spacing w:after="0" w:line="240" w:lineRule="auto"/>
              <w:ind w:firstLine="183"/>
              <w:jc w:val="both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34B9E">
              <w:rPr>
                <w:rFonts w:ascii="Arial" w:hAnsi="Arial" w:cs="Arial"/>
                <w:sz w:val="21"/>
                <w:szCs w:val="21"/>
              </w:rPr>
              <w:t xml:space="preserve">Šajā gadījumā pretendentam jāapzinās, ka netiek nodrošināta dokumenta satura </w:t>
            </w:r>
            <w:proofErr w:type="spellStart"/>
            <w:r w:rsidRPr="00834B9E">
              <w:rPr>
                <w:rFonts w:ascii="Arial" w:hAnsi="Arial" w:cs="Arial"/>
                <w:sz w:val="21"/>
                <w:szCs w:val="21"/>
              </w:rPr>
              <w:t>neredzamība</w:t>
            </w:r>
            <w:proofErr w:type="spellEnd"/>
            <w:r w:rsidRPr="00834B9E">
              <w:rPr>
                <w:rFonts w:ascii="Arial" w:hAnsi="Arial" w:cs="Arial"/>
                <w:sz w:val="21"/>
                <w:szCs w:val="21"/>
              </w:rPr>
              <w:t xml:space="preserve"> (konfidencialitāte), jo dokumenta teksts ir redzams uzreiz pēc atsūtīšanas. Pasūtītāja dokumentu pārvaldības sistēma nespēj nodrošināt, lai elektroniski iesniegtie dokumenti tiktu atvērti tikai  iepirkuma nolikumā noteiktajā laikā.</w:t>
            </w:r>
          </w:p>
        </w:tc>
      </w:tr>
    </w:tbl>
    <w:p w14:paraId="2F18419C" w14:textId="77777777" w:rsidR="00D757FA" w:rsidRDefault="00D757FA"/>
    <w:sectPr w:rsidR="00D757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8C"/>
    <w:rsid w:val="006809A0"/>
    <w:rsid w:val="0077528C"/>
    <w:rsid w:val="00A859C3"/>
    <w:rsid w:val="00C76699"/>
    <w:rsid w:val="00D7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C2A53F"/>
  <w15:chartTrackingRefBased/>
  <w15:docId w15:val="{07B57F8F-034F-47F1-81CD-0F9FEFAA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28C"/>
  </w:style>
  <w:style w:type="paragraph" w:styleId="Heading1">
    <w:name w:val="heading 1"/>
    <w:basedOn w:val="Normal"/>
    <w:next w:val="Normal"/>
    <w:link w:val="Heading1Char"/>
    <w:uiPriority w:val="9"/>
    <w:qFormat/>
    <w:rsid w:val="007752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2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2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2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2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2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2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2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52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2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52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52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52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52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52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52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52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99"/>
    <w:qFormat/>
    <w:rsid w:val="007752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775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2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52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5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52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52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52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2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52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528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752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1180</Words>
  <Characters>673</Characters>
  <Application>Microsoft Office Word</Application>
  <DocSecurity>0</DocSecurity>
  <Lines>5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Kārkle</dc:creator>
  <cp:keywords/>
  <dc:description/>
  <cp:lastModifiedBy>Dace Kārkle</cp:lastModifiedBy>
  <cp:revision>1</cp:revision>
  <dcterms:created xsi:type="dcterms:W3CDTF">2025-03-28T08:00:00Z</dcterms:created>
  <dcterms:modified xsi:type="dcterms:W3CDTF">2025-03-28T08:01:00Z</dcterms:modified>
</cp:coreProperties>
</file>