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4242" w14:textId="77777777" w:rsidR="007719C7" w:rsidRPr="003B2232" w:rsidRDefault="00503AFF" w:rsidP="00722283">
      <w:pPr>
        <w:rPr>
          <w:lang w:val="lv-LV"/>
        </w:rPr>
      </w:pPr>
      <w:r w:rsidRPr="003B2232">
        <w:rPr>
          <w:noProof/>
          <w:lang w:val="lv-LV" w:eastAsia="lv-LV"/>
        </w:rPr>
        <w:drawing>
          <wp:anchor distT="0" distB="0" distL="114300" distR="114300" simplePos="0" relativeHeight="251657728" behindDoc="1" locked="0" layoutInCell="1" allowOverlap="1" wp14:anchorId="6EAE0BF3" wp14:editId="36D7E8CA">
            <wp:simplePos x="0" y="0"/>
            <wp:positionH relativeFrom="margin">
              <wp:align>center</wp:align>
            </wp:positionH>
            <wp:positionV relativeFrom="page">
              <wp:posOffset>0</wp:posOffset>
            </wp:positionV>
            <wp:extent cx="7543800" cy="1727835"/>
            <wp:effectExtent l="0" t="0" r="0" b="571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C938C" w14:textId="77777777" w:rsidR="007719C7" w:rsidRPr="003B2232" w:rsidRDefault="007719C7" w:rsidP="00722283">
      <w:pPr>
        <w:rPr>
          <w:lang w:val="lv-LV"/>
        </w:rPr>
      </w:pPr>
    </w:p>
    <w:p w14:paraId="4AE4FA0A" w14:textId="77777777" w:rsidR="00FF460F" w:rsidRPr="003B2232" w:rsidRDefault="00FF460F" w:rsidP="00503AFF">
      <w:pPr>
        <w:spacing w:before="0" w:line="240" w:lineRule="auto"/>
        <w:ind w:left="3544" w:firstLine="720"/>
        <w:jc w:val="right"/>
        <w:rPr>
          <w:rFonts w:cs="Arial"/>
          <w:b/>
          <w:snapToGrid w:val="0"/>
          <w:color w:val="000000"/>
          <w:sz w:val="22"/>
          <w:szCs w:val="22"/>
          <w:lang w:val="lv-LV"/>
        </w:rPr>
      </w:pPr>
    </w:p>
    <w:p w14:paraId="423CFC34" w14:textId="77777777" w:rsidR="00503AFF" w:rsidRPr="003B2232" w:rsidRDefault="00503AFF" w:rsidP="00503AFF">
      <w:pPr>
        <w:spacing w:before="0" w:line="240" w:lineRule="auto"/>
        <w:jc w:val="center"/>
        <w:rPr>
          <w:rFonts w:cs="Arial"/>
          <w:b/>
          <w:caps/>
          <w:sz w:val="22"/>
          <w:szCs w:val="22"/>
          <w:lang w:val="lv-LV"/>
        </w:rPr>
      </w:pPr>
    </w:p>
    <w:p w14:paraId="38A42E42" w14:textId="45CD182D" w:rsidR="00503AFF" w:rsidRPr="003B2232" w:rsidRDefault="00503AFF" w:rsidP="00503AFF">
      <w:pPr>
        <w:spacing w:before="0" w:line="240" w:lineRule="auto"/>
        <w:jc w:val="center"/>
        <w:rPr>
          <w:rFonts w:cs="Arial"/>
          <w:b/>
          <w:caps/>
          <w:sz w:val="22"/>
          <w:szCs w:val="22"/>
          <w:lang w:val="lv-LV"/>
        </w:rPr>
      </w:pPr>
      <w:r w:rsidRPr="003B2232">
        <w:rPr>
          <w:rFonts w:cs="Arial"/>
          <w:b/>
          <w:caps/>
          <w:sz w:val="22"/>
          <w:szCs w:val="22"/>
          <w:lang w:val="lv-LV"/>
        </w:rPr>
        <w:t>UZAICINĀJUMs komercpiedāvājuma iesniegšanai</w:t>
      </w:r>
    </w:p>
    <w:p w14:paraId="7B0C1B54" w14:textId="1B2D9E39" w:rsidR="00342E6C" w:rsidRDefault="00342E6C" w:rsidP="00342E6C">
      <w:pPr>
        <w:spacing w:line="240" w:lineRule="auto"/>
        <w:ind w:firstLine="720"/>
        <w:rPr>
          <w:rFonts w:cs="Arial"/>
          <w:sz w:val="22"/>
          <w:szCs w:val="22"/>
          <w:lang w:val="lv-LV"/>
        </w:rPr>
      </w:pPr>
      <w:r w:rsidRPr="003B2232">
        <w:rPr>
          <w:rFonts w:cs="Arial"/>
          <w:sz w:val="22"/>
          <w:szCs w:val="22"/>
          <w:lang w:val="lv-LV"/>
        </w:rPr>
        <w:t xml:space="preserve">Valsts akciju sabiedrības “Latvijas dzelzceļš” Elektrotehniskā pārvalde organizē </w:t>
      </w:r>
      <w:r w:rsidR="007A74F0" w:rsidRPr="003B2232">
        <w:rPr>
          <w:rFonts w:cs="Arial"/>
          <w:sz w:val="22"/>
          <w:szCs w:val="22"/>
          <w:lang w:val="lv-LV"/>
        </w:rPr>
        <w:t>tirgus</w:t>
      </w:r>
      <w:r w:rsidR="0075780A" w:rsidRPr="003B2232">
        <w:rPr>
          <w:rFonts w:cs="Arial"/>
          <w:sz w:val="22"/>
          <w:szCs w:val="22"/>
          <w:lang w:val="lv-LV"/>
        </w:rPr>
        <w:t xml:space="preserve"> izpēti</w:t>
      </w:r>
      <w:r w:rsidRPr="003B2232">
        <w:rPr>
          <w:rFonts w:cs="Arial"/>
          <w:sz w:val="22"/>
          <w:szCs w:val="22"/>
          <w:lang w:val="lv-LV"/>
        </w:rPr>
        <w:t xml:space="preserve"> par </w:t>
      </w:r>
      <w:r w:rsidR="009752D0" w:rsidRPr="009752D0">
        <w:rPr>
          <w:rFonts w:cs="Arial"/>
          <w:b/>
          <w:sz w:val="22"/>
          <w:szCs w:val="22"/>
          <w:lang w:val="lv-LV"/>
        </w:rPr>
        <w:t xml:space="preserve">mikroprocesoru </w:t>
      </w:r>
      <w:proofErr w:type="spellStart"/>
      <w:r w:rsidR="009752D0">
        <w:rPr>
          <w:rFonts w:cs="Arial"/>
          <w:b/>
          <w:sz w:val="22"/>
          <w:szCs w:val="22"/>
          <w:lang w:val="lv-LV"/>
        </w:rPr>
        <w:t>d</w:t>
      </w:r>
      <w:r w:rsidR="009752D0" w:rsidRPr="009752D0">
        <w:rPr>
          <w:rFonts w:cs="Arial"/>
          <w:b/>
          <w:sz w:val="22"/>
          <w:szCs w:val="22"/>
          <w:lang w:val="lv-LV"/>
        </w:rPr>
        <w:t>ispecercentralizacijas</w:t>
      </w:r>
      <w:proofErr w:type="spellEnd"/>
      <w:r w:rsidR="009752D0">
        <w:rPr>
          <w:rFonts w:cs="Arial"/>
          <w:b/>
          <w:sz w:val="22"/>
          <w:szCs w:val="22"/>
          <w:lang w:val="lv-LV"/>
        </w:rPr>
        <w:t xml:space="preserve"> sistēmas</w:t>
      </w:r>
      <w:r w:rsidR="009752D0" w:rsidRPr="009752D0">
        <w:rPr>
          <w:rFonts w:cs="Arial"/>
          <w:b/>
          <w:sz w:val="22"/>
          <w:szCs w:val="22"/>
          <w:lang w:val="lv-LV"/>
        </w:rPr>
        <w:t xml:space="preserve"> </w:t>
      </w:r>
      <w:r w:rsidR="009752D0">
        <w:rPr>
          <w:rFonts w:cs="Arial"/>
          <w:b/>
          <w:sz w:val="22"/>
          <w:szCs w:val="22"/>
          <w:lang w:val="lv-LV"/>
        </w:rPr>
        <w:t xml:space="preserve">“Dialog” rezerves daļu </w:t>
      </w:r>
      <w:r w:rsidR="00E05167" w:rsidRPr="003B2232">
        <w:rPr>
          <w:rFonts w:cs="Arial"/>
          <w:b/>
          <w:sz w:val="22"/>
          <w:szCs w:val="22"/>
          <w:lang w:val="lv-LV"/>
        </w:rPr>
        <w:t xml:space="preserve"> </w:t>
      </w:r>
      <w:r w:rsidR="00026169" w:rsidRPr="003B2232">
        <w:rPr>
          <w:rFonts w:cs="Arial"/>
          <w:sz w:val="22"/>
          <w:szCs w:val="22"/>
          <w:lang w:val="lv-LV"/>
        </w:rPr>
        <w:t xml:space="preserve">piegādi </w:t>
      </w:r>
      <w:r w:rsidRPr="003B2232">
        <w:rPr>
          <w:rFonts w:cs="Arial"/>
          <w:sz w:val="22"/>
          <w:szCs w:val="22"/>
          <w:lang w:val="lv-LV"/>
        </w:rPr>
        <w:t>saskaņā ar zemāk pievienoto sarakstu</w:t>
      </w:r>
      <w:r w:rsidR="009752D0">
        <w:rPr>
          <w:rFonts w:cs="Arial"/>
          <w:sz w:val="22"/>
          <w:szCs w:val="22"/>
          <w:lang w:val="lv-LV"/>
        </w:rPr>
        <w:t xml:space="preserve">, </w:t>
      </w:r>
      <w:r w:rsidRPr="003B2232">
        <w:rPr>
          <w:rFonts w:cs="Arial"/>
          <w:sz w:val="22"/>
          <w:szCs w:val="22"/>
          <w:lang w:val="lv-LV"/>
        </w:rPr>
        <w:t xml:space="preserve">tādēļ aicinām Jūs, ieinteresētības gadījumā, iesniegt savu </w:t>
      </w:r>
      <w:proofErr w:type="spellStart"/>
      <w:r w:rsidRPr="003B2232">
        <w:rPr>
          <w:rFonts w:cs="Arial"/>
          <w:sz w:val="22"/>
          <w:szCs w:val="22"/>
          <w:lang w:val="lv-LV"/>
        </w:rPr>
        <w:t>komercpiedāvājumu</w:t>
      </w:r>
      <w:proofErr w:type="spellEnd"/>
      <w:r w:rsidRPr="003B2232">
        <w:rPr>
          <w:rFonts w:cs="Arial"/>
          <w:sz w:val="22"/>
          <w:szCs w:val="22"/>
          <w:lang w:val="lv-LV"/>
        </w:rPr>
        <w:t>:</w:t>
      </w:r>
    </w:p>
    <w:p w14:paraId="39B6D534" w14:textId="77777777" w:rsidR="00BD4157" w:rsidRDefault="00BD4157" w:rsidP="00342E6C">
      <w:pPr>
        <w:spacing w:line="240" w:lineRule="auto"/>
        <w:ind w:firstLine="720"/>
        <w:rPr>
          <w:rFonts w:cs="Arial"/>
          <w:sz w:val="22"/>
          <w:szCs w:val="22"/>
          <w:lang w:val="lv-LV"/>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114"/>
        <w:gridCol w:w="709"/>
        <w:gridCol w:w="851"/>
        <w:gridCol w:w="854"/>
        <w:gridCol w:w="576"/>
        <w:gridCol w:w="1696"/>
        <w:gridCol w:w="1418"/>
        <w:gridCol w:w="1242"/>
        <w:gridCol w:w="1451"/>
        <w:gridCol w:w="1530"/>
      </w:tblGrid>
      <w:tr w:rsidR="00955011" w:rsidRPr="00BD4157" w14:paraId="475DDA55" w14:textId="77777777" w:rsidTr="00BD4157">
        <w:trPr>
          <w:trHeight w:val="543"/>
        </w:trPr>
        <w:tc>
          <w:tcPr>
            <w:tcW w:w="233" w:type="pct"/>
            <w:vMerge w:val="restart"/>
            <w:shd w:val="clear" w:color="auto" w:fill="auto"/>
            <w:vAlign w:val="center"/>
            <w:hideMark/>
          </w:tcPr>
          <w:p w14:paraId="1D1755A4" w14:textId="77777777"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Nr. p.k.</w:t>
            </w:r>
          </w:p>
        </w:tc>
        <w:tc>
          <w:tcPr>
            <w:tcW w:w="1358" w:type="pct"/>
            <w:vMerge w:val="restart"/>
            <w:shd w:val="clear" w:color="auto" w:fill="auto"/>
            <w:vAlign w:val="center"/>
            <w:hideMark/>
          </w:tcPr>
          <w:p w14:paraId="233D3B9D" w14:textId="77777777" w:rsidR="00955011" w:rsidRPr="00955011" w:rsidRDefault="00955011" w:rsidP="00955011">
            <w:pPr>
              <w:spacing w:before="0" w:line="240" w:lineRule="auto"/>
              <w:jc w:val="center"/>
              <w:rPr>
                <w:rFonts w:eastAsia="Times New Roman" w:cs="Arial"/>
                <w:b/>
                <w:bCs/>
                <w:color w:val="000000"/>
                <w:szCs w:val="20"/>
                <w:lang w:val="lv-LV" w:eastAsia="lv-LV"/>
              </w:rPr>
            </w:pPr>
            <w:bookmarkStart w:id="0" w:name="RANGE!B4"/>
            <w:r w:rsidRPr="00955011">
              <w:rPr>
                <w:rFonts w:eastAsia="Times New Roman" w:cs="Arial"/>
                <w:b/>
                <w:bCs/>
                <w:color w:val="000000"/>
                <w:szCs w:val="20"/>
                <w:lang w:val="lv-LV" w:eastAsia="lv-LV"/>
              </w:rPr>
              <w:t>Preces nosaukums un tehniskais raksturojums</w:t>
            </w:r>
            <w:bookmarkEnd w:id="0"/>
          </w:p>
        </w:tc>
        <w:tc>
          <w:tcPr>
            <w:tcW w:w="234" w:type="pct"/>
            <w:vMerge w:val="restart"/>
            <w:shd w:val="clear" w:color="auto" w:fill="auto"/>
            <w:noWrap/>
            <w:textDirection w:val="btLr"/>
            <w:vAlign w:val="center"/>
            <w:hideMark/>
          </w:tcPr>
          <w:p w14:paraId="7F24B100" w14:textId="77777777"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Mērvienība</w:t>
            </w:r>
          </w:p>
        </w:tc>
        <w:tc>
          <w:tcPr>
            <w:tcW w:w="563" w:type="pct"/>
            <w:gridSpan w:val="2"/>
            <w:shd w:val="clear" w:color="auto" w:fill="auto"/>
            <w:vAlign w:val="center"/>
            <w:hideMark/>
          </w:tcPr>
          <w:p w14:paraId="3DA74B54" w14:textId="3C2CB04D"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Piegādes vieta</w:t>
            </w:r>
            <w:r w:rsidRPr="00BD4157">
              <w:rPr>
                <w:rFonts w:eastAsia="Times New Roman" w:cs="Arial"/>
                <w:b/>
                <w:bCs/>
                <w:color w:val="000000"/>
                <w:szCs w:val="20"/>
                <w:lang w:val="lv-LV" w:eastAsia="lv-LV"/>
              </w:rPr>
              <w:t>*</w:t>
            </w:r>
          </w:p>
        </w:tc>
        <w:tc>
          <w:tcPr>
            <w:tcW w:w="190" w:type="pct"/>
            <w:vMerge w:val="restart"/>
            <w:shd w:val="clear" w:color="auto" w:fill="auto"/>
            <w:textDirection w:val="btLr"/>
            <w:vAlign w:val="center"/>
            <w:hideMark/>
          </w:tcPr>
          <w:p w14:paraId="5601B8F2" w14:textId="77777777"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Kopā</w:t>
            </w:r>
          </w:p>
        </w:tc>
        <w:tc>
          <w:tcPr>
            <w:tcW w:w="560" w:type="pct"/>
            <w:vMerge w:val="restart"/>
            <w:vAlign w:val="center"/>
          </w:tcPr>
          <w:p w14:paraId="09925857" w14:textId="7EC4B031" w:rsidR="00955011" w:rsidRPr="00BD4157" w:rsidRDefault="00955011" w:rsidP="00955011">
            <w:pPr>
              <w:spacing w:before="0" w:line="240" w:lineRule="auto"/>
              <w:jc w:val="center"/>
              <w:rPr>
                <w:rFonts w:eastAsia="Times New Roman" w:cs="Arial"/>
                <w:b/>
                <w:bCs/>
                <w:color w:val="000000"/>
                <w:szCs w:val="20"/>
                <w:lang w:val="lv-LV" w:eastAsia="lv-LV"/>
              </w:rPr>
            </w:pPr>
            <w:r w:rsidRPr="00BD4157">
              <w:rPr>
                <w:rFonts w:cs="Arial"/>
                <w:b/>
                <w:bCs/>
                <w:szCs w:val="20"/>
                <w:lang w:val="lv-LV" w:eastAsia="lv-LV"/>
              </w:rPr>
              <w:t>Preces ražotājs</w:t>
            </w:r>
          </w:p>
        </w:tc>
        <w:tc>
          <w:tcPr>
            <w:tcW w:w="468" w:type="pct"/>
            <w:vMerge w:val="restart"/>
            <w:vAlign w:val="center"/>
          </w:tcPr>
          <w:p w14:paraId="1E5D3DD7" w14:textId="5AA8390E" w:rsidR="00955011" w:rsidRPr="00BD4157" w:rsidRDefault="00955011" w:rsidP="00955011">
            <w:pPr>
              <w:spacing w:before="0" w:line="240" w:lineRule="auto"/>
              <w:jc w:val="center"/>
              <w:rPr>
                <w:rFonts w:eastAsia="Times New Roman" w:cs="Arial"/>
                <w:b/>
                <w:bCs/>
                <w:color w:val="000000"/>
                <w:szCs w:val="20"/>
                <w:lang w:val="lv-LV" w:eastAsia="lv-LV"/>
              </w:rPr>
            </w:pPr>
            <w:r w:rsidRPr="00BD4157">
              <w:rPr>
                <w:rFonts w:cs="Arial"/>
                <w:b/>
                <w:bCs/>
                <w:szCs w:val="20"/>
                <w:lang w:val="lv-LV" w:eastAsia="lv-LV"/>
              </w:rPr>
              <w:t>Valsts, no kuras prece tiks ievesta</w:t>
            </w:r>
          </w:p>
        </w:tc>
        <w:tc>
          <w:tcPr>
            <w:tcW w:w="410" w:type="pct"/>
            <w:vMerge w:val="restart"/>
            <w:vAlign w:val="center"/>
          </w:tcPr>
          <w:p w14:paraId="6D403F6A" w14:textId="4EAF751D" w:rsidR="00955011" w:rsidRPr="00BD4157" w:rsidRDefault="00955011" w:rsidP="00955011">
            <w:pPr>
              <w:spacing w:before="0" w:line="240" w:lineRule="auto"/>
              <w:jc w:val="center"/>
              <w:rPr>
                <w:rFonts w:eastAsia="Times New Roman" w:cs="Arial"/>
                <w:b/>
                <w:bCs/>
                <w:color w:val="000000"/>
                <w:szCs w:val="20"/>
                <w:lang w:val="lv-LV" w:eastAsia="lv-LV"/>
              </w:rPr>
            </w:pPr>
            <w:r w:rsidRPr="00BD4157">
              <w:rPr>
                <w:rFonts w:eastAsia="Times New Roman" w:cs="Arial"/>
                <w:b/>
                <w:bCs/>
                <w:color w:val="000000"/>
                <w:szCs w:val="20"/>
                <w:lang w:val="lv-LV" w:eastAsia="lv-LV"/>
              </w:rPr>
              <w:t>Muitas kods**</w:t>
            </w:r>
          </w:p>
        </w:tc>
        <w:tc>
          <w:tcPr>
            <w:tcW w:w="479" w:type="pct"/>
            <w:shd w:val="clear" w:color="auto" w:fill="auto"/>
            <w:vAlign w:val="center"/>
            <w:hideMark/>
          </w:tcPr>
          <w:p w14:paraId="1B20F72E" w14:textId="2CC71A14"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Vienības cena</w:t>
            </w:r>
          </w:p>
        </w:tc>
        <w:tc>
          <w:tcPr>
            <w:tcW w:w="505" w:type="pct"/>
            <w:shd w:val="clear" w:color="auto" w:fill="auto"/>
            <w:vAlign w:val="center"/>
            <w:hideMark/>
          </w:tcPr>
          <w:p w14:paraId="5AB75C54" w14:textId="77777777"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Summa</w:t>
            </w:r>
          </w:p>
        </w:tc>
      </w:tr>
      <w:tr w:rsidR="00955011" w:rsidRPr="00BD4157" w14:paraId="6EEFC473" w14:textId="77777777" w:rsidTr="00BD4157">
        <w:trPr>
          <w:trHeight w:val="1011"/>
        </w:trPr>
        <w:tc>
          <w:tcPr>
            <w:tcW w:w="233" w:type="pct"/>
            <w:vMerge/>
            <w:vAlign w:val="center"/>
            <w:hideMark/>
          </w:tcPr>
          <w:p w14:paraId="768DC438" w14:textId="77777777" w:rsidR="00955011" w:rsidRPr="00955011" w:rsidRDefault="00955011" w:rsidP="00955011">
            <w:pPr>
              <w:spacing w:before="0" w:line="240" w:lineRule="auto"/>
              <w:jc w:val="center"/>
              <w:rPr>
                <w:rFonts w:eastAsia="Times New Roman" w:cs="Arial"/>
                <w:b/>
                <w:bCs/>
                <w:color w:val="000000"/>
                <w:szCs w:val="20"/>
                <w:lang w:val="lv-LV" w:eastAsia="lv-LV"/>
              </w:rPr>
            </w:pPr>
          </w:p>
        </w:tc>
        <w:tc>
          <w:tcPr>
            <w:tcW w:w="1358" w:type="pct"/>
            <w:vMerge/>
            <w:vAlign w:val="center"/>
            <w:hideMark/>
          </w:tcPr>
          <w:p w14:paraId="37AD9447" w14:textId="77777777" w:rsidR="00955011" w:rsidRPr="00955011" w:rsidRDefault="00955011" w:rsidP="00955011">
            <w:pPr>
              <w:spacing w:before="0" w:line="240" w:lineRule="auto"/>
              <w:jc w:val="center"/>
              <w:rPr>
                <w:rFonts w:eastAsia="Times New Roman" w:cs="Arial"/>
                <w:b/>
                <w:bCs/>
                <w:color w:val="000000"/>
                <w:szCs w:val="20"/>
                <w:lang w:val="lv-LV" w:eastAsia="lv-LV"/>
              </w:rPr>
            </w:pPr>
          </w:p>
        </w:tc>
        <w:tc>
          <w:tcPr>
            <w:tcW w:w="234" w:type="pct"/>
            <w:vMerge/>
            <w:vAlign w:val="center"/>
            <w:hideMark/>
          </w:tcPr>
          <w:p w14:paraId="191E2C0E" w14:textId="77777777" w:rsidR="00955011" w:rsidRPr="00955011" w:rsidRDefault="00955011" w:rsidP="00955011">
            <w:pPr>
              <w:spacing w:before="0" w:line="240" w:lineRule="auto"/>
              <w:jc w:val="center"/>
              <w:rPr>
                <w:rFonts w:eastAsia="Times New Roman" w:cs="Arial"/>
                <w:b/>
                <w:bCs/>
                <w:color w:val="000000"/>
                <w:szCs w:val="20"/>
                <w:lang w:val="lv-LV" w:eastAsia="lv-LV"/>
              </w:rPr>
            </w:pPr>
          </w:p>
        </w:tc>
        <w:tc>
          <w:tcPr>
            <w:tcW w:w="281" w:type="pct"/>
            <w:shd w:val="clear" w:color="auto" w:fill="auto"/>
            <w:vAlign w:val="center"/>
            <w:hideMark/>
          </w:tcPr>
          <w:p w14:paraId="358CDAC5" w14:textId="77777777"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EPR-1</w:t>
            </w:r>
          </w:p>
        </w:tc>
        <w:tc>
          <w:tcPr>
            <w:tcW w:w="282" w:type="pct"/>
            <w:shd w:val="clear" w:color="auto" w:fill="auto"/>
            <w:vAlign w:val="center"/>
            <w:hideMark/>
          </w:tcPr>
          <w:p w14:paraId="77B18E8E" w14:textId="77777777"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EPR-2</w:t>
            </w:r>
          </w:p>
        </w:tc>
        <w:tc>
          <w:tcPr>
            <w:tcW w:w="190" w:type="pct"/>
            <w:vMerge/>
            <w:vAlign w:val="center"/>
            <w:hideMark/>
          </w:tcPr>
          <w:p w14:paraId="71B6D95D" w14:textId="77777777" w:rsidR="00955011" w:rsidRPr="00955011" w:rsidRDefault="00955011" w:rsidP="00955011">
            <w:pPr>
              <w:spacing w:before="0" w:line="240" w:lineRule="auto"/>
              <w:jc w:val="center"/>
              <w:rPr>
                <w:rFonts w:eastAsia="Times New Roman" w:cs="Arial"/>
                <w:b/>
                <w:bCs/>
                <w:color w:val="000000"/>
                <w:szCs w:val="20"/>
                <w:lang w:val="lv-LV" w:eastAsia="lv-LV"/>
              </w:rPr>
            </w:pPr>
          </w:p>
        </w:tc>
        <w:tc>
          <w:tcPr>
            <w:tcW w:w="560" w:type="pct"/>
            <w:vMerge/>
            <w:vAlign w:val="center"/>
          </w:tcPr>
          <w:p w14:paraId="7A73CE06" w14:textId="77777777" w:rsidR="00955011" w:rsidRPr="00BD4157" w:rsidRDefault="00955011" w:rsidP="00955011">
            <w:pPr>
              <w:spacing w:before="0" w:line="240" w:lineRule="auto"/>
              <w:jc w:val="center"/>
              <w:rPr>
                <w:rFonts w:eastAsia="Times New Roman" w:cs="Arial"/>
                <w:b/>
                <w:bCs/>
                <w:color w:val="000000"/>
                <w:szCs w:val="20"/>
                <w:lang w:val="lv-LV" w:eastAsia="lv-LV"/>
              </w:rPr>
            </w:pPr>
          </w:p>
        </w:tc>
        <w:tc>
          <w:tcPr>
            <w:tcW w:w="468" w:type="pct"/>
            <w:vMerge/>
            <w:vAlign w:val="center"/>
          </w:tcPr>
          <w:p w14:paraId="58FB629D" w14:textId="4E53A87E" w:rsidR="00955011" w:rsidRPr="00BD4157" w:rsidRDefault="00955011" w:rsidP="00955011">
            <w:pPr>
              <w:spacing w:before="0" w:line="240" w:lineRule="auto"/>
              <w:jc w:val="center"/>
              <w:rPr>
                <w:rFonts w:eastAsia="Times New Roman" w:cs="Arial"/>
                <w:b/>
                <w:bCs/>
                <w:color w:val="000000"/>
                <w:szCs w:val="20"/>
                <w:lang w:val="lv-LV" w:eastAsia="lv-LV"/>
              </w:rPr>
            </w:pPr>
          </w:p>
        </w:tc>
        <w:tc>
          <w:tcPr>
            <w:tcW w:w="410" w:type="pct"/>
            <w:vMerge/>
            <w:vAlign w:val="center"/>
          </w:tcPr>
          <w:p w14:paraId="71FEED47" w14:textId="77777777" w:rsidR="00955011" w:rsidRPr="00BD4157" w:rsidRDefault="00955011" w:rsidP="00955011">
            <w:pPr>
              <w:spacing w:before="0" w:line="240" w:lineRule="auto"/>
              <w:jc w:val="center"/>
              <w:rPr>
                <w:rFonts w:eastAsia="Times New Roman" w:cs="Arial"/>
                <w:b/>
                <w:bCs/>
                <w:color w:val="000000"/>
                <w:szCs w:val="20"/>
                <w:lang w:val="lv-LV" w:eastAsia="lv-LV"/>
              </w:rPr>
            </w:pPr>
          </w:p>
        </w:tc>
        <w:tc>
          <w:tcPr>
            <w:tcW w:w="479" w:type="pct"/>
            <w:shd w:val="clear" w:color="auto" w:fill="auto"/>
            <w:vAlign w:val="center"/>
            <w:hideMark/>
          </w:tcPr>
          <w:p w14:paraId="0EBDC7B0" w14:textId="54CDB0A8"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(EUR bez PVN)</w:t>
            </w:r>
          </w:p>
        </w:tc>
        <w:tc>
          <w:tcPr>
            <w:tcW w:w="505" w:type="pct"/>
            <w:shd w:val="clear" w:color="auto" w:fill="auto"/>
            <w:vAlign w:val="center"/>
            <w:hideMark/>
          </w:tcPr>
          <w:p w14:paraId="21A26B01" w14:textId="77777777" w:rsidR="00955011" w:rsidRPr="00955011" w:rsidRDefault="00955011" w:rsidP="00955011">
            <w:pPr>
              <w:spacing w:before="0" w:line="240" w:lineRule="auto"/>
              <w:jc w:val="center"/>
              <w:rPr>
                <w:rFonts w:eastAsia="Times New Roman" w:cs="Arial"/>
                <w:b/>
                <w:bCs/>
                <w:color w:val="000000"/>
                <w:szCs w:val="20"/>
                <w:lang w:val="lv-LV" w:eastAsia="lv-LV"/>
              </w:rPr>
            </w:pPr>
            <w:r w:rsidRPr="00955011">
              <w:rPr>
                <w:rFonts w:eastAsia="Times New Roman" w:cs="Arial"/>
                <w:b/>
                <w:bCs/>
                <w:color w:val="000000"/>
                <w:szCs w:val="20"/>
                <w:lang w:val="lv-LV" w:eastAsia="lv-LV"/>
              </w:rPr>
              <w:t>(EUR bez PVN)</w:t>
            </w:r>
          </w:p>
        </w:tc>
      </w:tr>
      <w:tr w:rsidR="00955011" w:rsidRPr="00BD4157" w14:paraId="1CA1786D" w14:textId="77777777" w:rsidTr="00BD4157">
        <w:trPr>
          <w:trHeight w:val="271"/>
        </w:trPr>
        <w:tc>
          <w:tcPr>
            <w:tcW w:w="233" w:type="pct"/>
            <w:shd w:val="clear" w:color="auto" w:fill="auto"/>
            <w:vAlign w:val="center"/>
            <w:hideMark/>
          </w:tcPr>
          <w:p w14:paraId="7F506DBA"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1358" w:type="pct"/>
            <w:shd w:val="clear" w:color="auto" w:fill="auto"/>
            <w:vAlign w:val="center"/>
            <w:hideMark/>
          </w:tcPr>
          <w:p w14:paraId="4B8E85CF" w14:textId="7B38690F" w:rsidR="00955011" w:rsidRPr="00955011" w:rsidRDefault="00955011" w:rsidP="00955011">
            <w:pPr>
              <w:spacing w:before="0" w:line="240" w:lineRule="auto"/>
              <w:jc w:val="left"/>
              <w:rPr>
                <w:rFonts w:eastAsia="Times New Roman" w:cs="Arial"/>
                <w:color w:val="000000"/>
                <w:szCs w:val="20"/>
                <w:lang w:val="lv-LV" w:eastAsia="lv-LV"/>
              </w:rPr>
            </w:pPr>
            <w:r w:rsidRPr="00955011">
              <w:rPr>
                <w:rFonts w:eastAsia="Times New Roman" w:cs="Arial"/>
                <w:color w:val="000000"/>
                <w:szCs w:val="20"/>
                <w:lang w:val="lv-LV" w:eastAsia="lv-LV"/>
              </w:rPr>
              <w:t>Strāvas izejas modulis</w:t>
            </w:r>
            <w:r w:rsidR="00BD4157">
              <w:rPr>
                <w:rFonts w:eastAsia="Times New Roman" w:cs="Arial"/>
                <w:color w:val="000000"/>
                <w:szCs w:val="20"/>
                <w:lang w:val="lv-LV" w:eastAsia="lv-LV"/>
              </w:rPr>
              <w:t xml:space="preserve"> </w:t>
            </w:r>
            <w:r w:rsidRPr="00955011">
              <w:rPr>
                <w:rFonts w:eastAsia="Times New Roman" w:cs="Arial"/>
                <w:color w:val="000000"/>
                <w:szCs w:val="20"/>
                <w:lang w:val="lv-LV" w:eastAsia="lv-LV"/>
              </w:rPr>
              <w:t>DT. 469535.008</w:t>
            </w:r>
          </w:p>
        </w:tc>
        <w:tc>
          <w:tcPr>
            <w:tcW w:w="234" w:type="pct"/>
            <w:shd w:val="clear" w:color="auto" w:fill="auto"/>
            <w:vAlign w:val="center"/>
            <w:hideMark/>
          </w:tcPr>
          <w:p w14:paraId="35B03F2D"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gab.</w:t>
            </w:r>
          </w:p>
        </w:tc>
        <w:tc>
          <w:tcPr>
            <w:tcW w:w="281" w:type="pct"/>
            <w:shd w:val="clear" w:color="auto" w:fill="auto"/>
            <w:vAlign w:val="center"/>
            <w:hideMark/>
          </w:tcPr>
          <w:p w14:paraId="4574672E"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282" w:type="pct"/>
            <w:shd w:val="clear" w:color="auto" w:fill="auto"/>
            <w:vAlign w:val="center"/>
            <w:hideMark/>
          </w:tcPr>
          <w:p w14:paraId="1DA734A4" w14:textId="5E4FCDD2" w:rsidR="00955011" w:rsidRPr="00955011" w:rsidRDefault="00955011" w:rsidP="00955011">
            <w:pPr>
              <w:spacing w:before="0" w:line="240" w:lineRule="auto"/>
              <w:jc w:val="center"/>
              <w:rPr>
                <w:rFonts w:eastAsia="Times New Roman" w:cs="Arial"/>
                <w:color w:val="000000"/>
                <w:szCs w:val="20"/>
                <w:lang w:val="lv-LV" w:eastAsia="lv-LV"/>
              </w:rPr>
            </w:pPr>
          </w:p>
        </w:tc>
        <w:tc>
          <w:tcPr>
            <w:tcW w:w="190" w:type="pct"/>
            <w:shd w:val="clear" w:color="auto" w:fill="auto"/>
            <w:vAlign w:val="center"/>
            <w:hideMark/>
          </w:tcPr>
          <w:p w14:paraId="329B44C1"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560" w:type="pct"/>
            <w:vAlign w:val="center"/>
          </w:tcPr>
          <w:p w14:paraId="55828B05"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68" w:type="pct"/>
            <w:vAlign w:val="center"/>
          </w:tcPr>
          <w:p w14:paraId="72E8D7D1" w14:textId="47B3BDBB" w:rsidR="00955011" w:rsidRPr="00BD4157" w:rsidRDefault="00955011" w:rsidP="00955011">
            <w:pPr>
              <w:spacing w:before="0" w:line="240" w:lineRule="auto"/>
              <w:jc w:val="center"/>
              <w:rPr>
                <w:rFonts w:eastAsia="Times New Roman" w:cs="Arial"/>
                <w:color w:val="000000"/>
                <w:szCs w:val="20"/>
                <w:lang w:val="lv-LV" w:eastAsia="lv-LV"/>
              </w:rPr>
            </w:pPr>
          </w:p>
        </w:tc>
        <w:tc>
          <w:tcPr>
            <w:tcW w:w="410" w:type="pct"/>
            <w:vAlign w:val="center"/>
          </w:tcPr>
          <w:p w14:paraId="7B73131B"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79" w:type="pct"/>
            <w:shd w:val="clear" w:color="auto" w:fill="auto"/>
            <w:vAlign w:val="center"/>
            <w:hideMark/>
          </w:tcPr>
          <w:p w14:paraId="09A97D67" w14:textId="3697C74F" w:rsidR="00955011" w:rsidRPr="00955011" w:rsidRDefault="00955011" w:rsidP="00955011">
            <w:pPr>
              <w:spacing w:before="0" w:line="240" w:lineRule="auto"/>
              <w:jc w:val="center"/>
              <w:rPr>
                <w:rFonts w:eastAsia="Times New Roman" w:cs="Arial"/>
                <w:color w:val="000000"/>
                <w:szCs w:val="20"/>
                <w:lang w:val="lv-LV" w:eastAsia="lv-LV"/>
              </w:rPr>
            </w:pPr>
          </w:p>
        </w:tc>
        <w:tc>
          <w:tcPr>
            <w:tcW w:w="505" w:type="pct"/>
            <w:shd w:val="clear" w:color="auto" w:fill="auto"/>
            <w:vAlign w:val="center"/>
            <w:hideMark/>
          </w:tcPr>
          <w:p w14:paraId="463C915D" w14:textId="77C5E941" w:rsidR="00955011" w:rsidRPr="00955011" w:rsidRDefault="00955011" w:rsidP="00955011">
            <w:pPr>
              <w:spacing w:before="0" w:line="240" w:lineRule="auto"/>
              <w:jc w:val="center"/>
              <w:rPr>
                <w:rFonts w:eastAsia="Times New Roman" w:cs="Arial"/>
                <w:color w:val="000000"/>
                <w:szCs w:val="20"/>
                <w:lang w:val="lv-LV" w:eastAsia="lv-LV"/>
              </w:rPr>
            </w:pPr>
          </w:p>
        </w:tc>
      </w:tr>
      <w:tr w:rsidR="00955011" w:rsidRPr="00BD4157" w14:paraId="585A6F45" w14:textId="77777777" w:rsidTr="00BD4157">
        <w:trPr>
          <w:trHeight w:val="271"/>
        </w:trPr>
        <w:tc>
          <w:tcPr>
            <w:tcW w:w="233" w:type="pct"/>
            <w:shd w:val="clear" w:color="auto" w:fill="auto"/>
            <w:vAlign w:val="center"/>
            <w:hideMark/>
          </w:tcPr>
          <w:p w14:paraId="7995A6B1"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2</w:t>
            </w:r>
          </w:p>
        </w:tc>
        <w:tc>
          <w:tcPr>
            <w:tcW w:w="1358" w:type="pct"/>
            <w:shd w:val="clear" w:color="auto" w:fill="auto"/>
            <w:vAlign w:val="center"/>
            <w:hideMark/>
          </w:tcPr>
          <w:p w14:paraId="7D28BDDF" w14:textId="3E236E8B" w:rsidR="00955011" w:rsidRPr="00955011" w:rsidRDefault="00955011" w:rsidP="00955011">
            <w:pPr>
              <w:spacing w:before="0" w:line="240" w:lineRule="auto"/>
              <w:jc w:val="left"/>
              <w:rPr>
                <w:rFonts w:eastAsia="Times New Roman" w:cs="Arial"/>
                <w:color w:val="000000"/>
                <w:szCs w:val="20"/>
                <w:lang w:val="lv-LV" w:eastAsia="lv-LV"/>
              </w:rPr>
            </w:pPr>
            <w:r w:rsidRPr="00955011">
              <w:rPr>
                <w:rFonts w:eastAsia="Times New Roman" w:cs="Arial"/>
                <w:color w:val="000000"/>
                <w:szCs w:val="20"/>
                <w:lang w:val="lv-LV" w:eastAsia="lv-LV"/>
              </w:rPr>
              <w:t>Strāvas izejas modulis</w:t>
            </w:r>
            <w:r w:rsidR="00BD4157">
              <w:rPr>
                <w:rFonts w:eastAsia="Times New Roman" w:cs="Arial"/>
                <w:color w:val="000000"/>
                <w:szCs w:val="20"/>
                <w:lang w:val="lv-LV" w:eastAsia="lv-LV"/>
              </w:rPr>
              <w:t xml:space="preserve"> </w:t>
            </w:r>
            <w:r w:rsidRPr="00955011">
              <w:rPr>
                <w:rFonts w:eastAsia="Times New Roman" w:cs="Arial"/>
                <w:color w:val="000000"/>
                <w:szCs w:val="20"/>
                <w:lang w:val="lv-LV" w:eastAsia="lv-LV"/>
              </w:rPr>
              <w:t>DT. 469535.007</w:t>
            </w:r>
          </w:p>
        </w:tc>
        <w:tc>
          <w:tcPr>
            <w:tcW w:w="234" w:type="pct"/>
            <w:shd w:val="clear" w:color="auto" w:fill="auto"/>
            <w:vAlign w:val="center"/>
            <w:hideMark/>
          </w:tcPr>
          <w:p w14:paraId="1F0911AB"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gab.</w:t>
            </w:r>
          </w:p>
        </w:tc>
        <w:tc>
          <w:tcPr>
            <w:tcW w:w="281" w:type="pct"/>
            <w:shd w:val="clear" w:color="auto" w:fill="auto"/>
            <w:vAlign w:val="center"/>
            <w:hideMark/>
          </w:tcPr>
          <w:p w14:paraId="39F79820" w14:textId="7E924E5B" w:rsidR="00955011" w:rsidRPr="00955011" w:rsidRDefault="00955011" w:rsidP="00955011">
            <w:pPr>
              <w:spacing w:before="0" w:line="240" w:lineRule="auto"/>
              <w:jc w:val="center"/>
              <w:rPr>
                <w:rFonts w:eastAsia="Times New Roman" w:cs="Arial"/>
                <w:color w:val="000000"/>
                <w:szCs w:val="20"/>
                <w:lang w:val="lv-LV" w:eastAsia="lv-LV"/>
              </w:rPr>
            </w:pPr>
          </w:p>
        </w:tc>
        <w:tc>
          <w:tcPr>
            <w:tcW w:w="282" w:type="pct"/>
            <w:shd w:val="clear" w:color="auto" w:fill="auto"/>
            <w:vAlign w:val="center"/>
            <w:hideMark/>
          </w:tcPr>
          <w:p w14:paraId="6A93D6A5"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190" w:type="pct"/>
            <w:shd w:val="clear" w:color="auto" w:fill="auto"/>
            <w:vAlign w:val="center"/>
            <w:hideMark/>
          </w:tcPr>
          <w:p w14:paraId="449E5BAC"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560" w:type="pct"/>
            <w:vAlign w:val="center"/>
          </w:tcPr>
          <w:p w14:paraId="2E46870E"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68" w:type="pct"/>
            <w:vAlign w:val="center"/>
          </w:tcPr>
          <w:p w14:paraId="1539EFE1" w14:textId="0C1C21BA" w:rsidR="00955011" w:rsidRPr="00BD4157" w:rsidRDefault="00955011" w:rsidP="00955011">
            <w:pPr>
              <w:spacing w:before="0" w:line="240" w:lineRule="auto"/>
              <w:jc w:val="center"/>
              <w:rPr>
                <w:rFonts w:eastAsia="Times New Roman" w:cs="Arial"/>
                <w:color w:val="000000"/>
                <w:szCs w:val="20"/>
                <w:lang w:val="lv-LV" w:eastAsia="lv-LV"/>
              </w:rPr>
            </w:pPr>
          </w:p>
        </w:tc>
        <w:tc>
          <w:tcPr>
            <w:tcW w:w="410" w:type="pct"/>
            <w:vAlign w:val="center"/>
          </w:tcPr>
          <w:p w14:paraId="0650B876"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79" w:type="pct"/>
            <w:shd w:val="clear" w:color="auto" w:fill="auto"/>
            <w:vAlign w:val="center"/>
            <w:hideMark/>
          </w:tcPr>
          <w:p w14:paraId="0A2FA643" w14:textId="4DD5010E" w:rsidR="00955011" w:rsidRPr="00955011" w:rsidRDefault="00955011" w:rsidP="00955011">
            <w:pPr>
              <w:spacing w:before="0" w:line="240" w:lineRule="auto"/>
              <w:jc w:val="center"/>
              <w:rPr>
                <w:rFonts w:eastAsia="Times New Roman" w:cs="Arial"/>
                <w:color w:val="000000"/>
                <w:szCs w:val="20"/>
                <w:lang w:val="lv-LV" w:eastAsia="lv-LV"/>
              </w:rPr>
            </w:pPr>
          </w:p>
        </w:tc>
        <w:tc>
          <w:tcPr>
            <w:tcW w:w="505" w:type="pct"/>
            <w:shd w:val="clear" w:color="auto" w:fill="auto"/>
            <w:vAlign w:val="center"/>
            <w:hideMark/>
          </w:tcPr>
          <w:p w14:paraId="610A0479" w14:textId="7F9643A2" w:rsidR="00955011" w:rsidRPr="00955011" w:rsidRDefault="00955011" w:rsidP="00955011">
            <w:pPr>
              <w:spacing w:before="0" w:line="240" w:lineRule="auto"/>
              <w:jc w:val="center"/>
              <w:rPr>
                <w:rFonts w:eastAsia="Times New Roman" w:cs="Arial"/>
                <w:color w:val="000000"/>
                <w:szCs w:val="20"/>
                <w:lang w:val="lv-LV" w:eastAsia="lv-LV"/>
              </w:rPr>
            </w:pPr>
          </w:p>
        </w:tc>
      </w:tr>
      <w:tr w:rsidR="00955011" w:rsidRPr="00BD4157" w14:paraId="1FB5C42A" w14:textId="77777777" w:rsidTr="00BD4157">
        <w:trPr>
          <w:trHeight w:val="271"/>
        </w:trPr>
        <w:tc>
          <w:tcPr>
            <w:tcW w:w="233" w:type="pct"/>
            <w:shd w:val="clear" w:color="auto" w:fill="auto"/>
            <w:vAlign w:val="center"/>
            <w:hideMark/>
          </w:tcPr>
          <w:p w14:paraId="206B97B0"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3</w:t>
            </w:r>
          </w:p>
        </w:tc>
        <w:tc>
          <w:tcPr>
            <w:tcW w:w="1358" w:type="pct"/>
            <w:shd w:val="clear" w:color="auto" w:fill="auto"/>
            <w:vAlign w:val="center"/>
            <w:hideMark/>
          </w:tcPr>
          <w:p w14:paraId="5AA70ACF" w14:textId="0FB1207D" w:rsidR="00955011" w:rsidRPr="00955011" w:rsidRDefault="00955011" w:rsidP="00955011">
            <w:pPr>
              <w:spacing w:before="0" w:line="240" w:lineRule="auto"/>
              <w:jc w:val="left"/>
              <w:rPr>
                <w:rFonts w:eastAsia="Times New Roman" w:cs="Arial"/>
                <w:color w:val="000000"/>
                <w:szCs w:val="20"/>
                <w:lang w:val="lv-LV" w:eastAsia="lv-LV"/>
              </w:rPr>
            </w:pPr>
            <w:r w:rsidRPr="00955011">
              <w:rPr>
                <w:rFonts w:eastAsia="Times New Roman" w:cs="Arial"/>
                <w:color w:val="000000"/>
                <w:szCs w:val="20"/>
                <w:lang w:val="lv-LV" w:eastAsia="lv-LV"/>
              </w:rPr>
              <w:t>Strāvas ieeju modulis</w:t>
            </w:r>
            <w:r w:rsidR="00BD4157">
              <w:rPr>
                <w:rFonts w:eastAsia="Times New Roman" w:cs="Arial"/>
                <w:color w:val="000000"/>
                <w:szCs w:val="20"/>
                <w:lang w:val="lv-LV" w:eastAsia="lv-LV"/>
              </w:rPr>
              <w:t xml:space="preserve"> </w:t>
            </w:r>
            <w:r w:rsidRPr="00955011">
              <w:rPr>
                <w:rFonts w:eastAsia="Times New Roman" w:cs="Arial"/>
                <w:color w:val="000000"/>
                <w:szCs w:val="20"/>
                <w:lang w:val="lv-LV" w:eastAsia="lv-LV"/>
              </w:rPr>
              <w:t>DT.469535.011</w:t>
            </w:r>
          </w:p>
        </w:tc>
        <w:tc>
          <w:tcPr>
            <w:tcW w:w="234" w:type="pct"/>
            <w:shd w:val="clear" w:color="auto" w:fill="auto"/>
            <w:vAlign w:val="center"/>
            <w:hideMark/>
          </w:tcPr>
          <w:p w14:paraId="5556992A"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gab.</w:t>
            </w:r>
          </w:p>
        </w:tc>
        <w:tc>
          <w:tcPr>
            <w:tcW w:w="281" w:type="pct"/>
            <w:shd w:val="clear" w:color="auto" w:fill="auto"/>
            <w:vAlign w:val="center"/>
            <w:hideMark/>
          </w:tcPr>
          <w:p w14:paraId="763EC4A9"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282" w:type="pct"/>
            <w:shd w:val="clear" w:color="auto" w:fill="auto"/>
            <w:vAlign w:val="center"/>
            <w:hideMark/>
          </w:tcPr>
          <w:p w14:paraId="610B7084" w14:textId="42AD9DFB" w:rsidR="00955011" w:rsidRPr="00955011" w:rsidRDefault="00955011" w:rsidP="00955011">
            <w:pPr>
              <w:spacing w:before="0" w:line="240" w:lineRule="auto"/>
              <w:jc w:val="center"/>
              <w:rPr>
                <w:rFonts w:eastAsia="Times New Roman" w:cs="Arial"/>
                <w:color w:val="000000"/>
                <w:szCs w:val="20"/>
                <w:lang w:val="lv-LV" w:eastAsia="lv-LV"/>
              </w:rPr>
            </w:pPr>
          </w:p>
        </w:tc>
        <w:tc>
          <w:tcPr>
            <w:tcW w:w="190" w:type="pct"/>
            <w:shd w:val="clear" w:color="auto" w:fill="auto"/>
            <w:vAlign w:val="center"/>
            <w:hideMark/>
          </w:tcPr>
          <w:p w14:paraId="0EE8722A"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560" w:type="pct"/>
            <w:vAlign w:val="center"/>
          </w:tcPr>
          <w:p w14:paraId="4786DF6A"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68" w:type="pct"/>
            <w:vAlign w:val="center"/>
          </w:tcPr>
          <w:p w14:paraId="20283121" w14:textId="62B7FD8C" w:rsidR="00955011" w:rsidRPr="00BD4157" w:rsidRDefault="00955011" w:rsidP="00955011">
            <w:pPr>
              <w:spacing w:before="0" w:line="240" w:lineRule="auto"/>
              <w:jc w:val="center"/>
              <w:rPr>
                <w:rFonts w:eastAsia="Times New Roman" w:cs="Arial"/>
                <w:color w:val="000000"/>
                <w:szCs w:val="20"/>
                <w:lang w:val="lv-LV" w:eastAsia="lv-LV"/>
              </w:rPr>
            </w:pPr>
          </w:p>
        </w:tc>
        <w:tc>
          <w:tcPr>
            <w:tcW w:w="410" w:type="pct"/>
            <w:vAlign w:val="center"/>
          </w:tcPr>
          <w:p w14:paraId="4B97C2C5"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79" w:type="pct"/>
            <w:shd w:val="clear" w:color="auto" w:fill="auto"/>
            <w:vAlign w:val="center"/>
            <w:hideMark/>
          </w:tcPr>
          <w:p w14:paraId="0670728E" w14:textId="1992710A" w:rsidR="00955011" w:rsidRPr="00955011" w:rsidRDefault="00955011" w:rsidP="00955011">
            <w:pPr>
              <w:spacing w:before="0" w:line="240" w:lineRule="auto"/>
              <w:jc w:val="center"/>
              <w:rPr>
                <w:rFonts w:eastAsia="Times New Roman" w:cs="Arial"/>
                <w:color w:val="000000"/>
                <w:szCs w:val="20"/>
                <w:lang w:val="lv-LV" w:eastAsia="lv-LV"/>
              </w:rPr>
            </w:pPr>
          </w:p>
        </w:tc>
        <w:tc>
          <w:tcPr>
            <w:tcW w:w="505" w:type="pct"/>
            <w:shd w:val="clear" w:color="auto" w:fill="auto"/>
            <w:vAlign w:val="center"/>
            <w:hideMark/>
          </w:tcPr>
          <w:p w14:paraId="22E75507" w14:textId="220751B8" w:rsidR="00955011" w:rsidRPr="00955011" w:rsidRDefault="00955011" w:rsidP="00955011">
            <w:pPr>
              <w:spacing w:before="0" w:line="240" w:lineRule="auto"/>
              <w:jc w:val="center"/>
              <w:rPr>
                <w:rFonts w:eastAsia="Times New Roman" w:cs="Arial"/>
                <w:color w:val="000000"/>
                <w:szCs w:val="20"/>
                <w:lang w:val="lv-LV" w:eastAsia="lv-LV"/>
              </w:rPr>
            </w:pPr>
          </w:p>
        </w:tc>
      </w:tr>
      <w:tr w:rsidR="00955011" w:rsidRPr="00BD4157" w14:paraId="5B9D3ABC" w14:textId="77777777" w:rsidTr="00BD4157">
        <w:trPr>
          <w:trHeight w:val="271"/>
        </w:trPr>
        <w:tc>
          <w:tcPr>
            <w:tcW w:w="233" w:type="pct"/>
            <w:shd w:val="clear" w:color="auto" w:fill="auto"/>
            <w:vAlign w:val="center"/>
            <w:hideMark/>
          </w:tcPr>
          <w:p w14:paraId="1B3331D6"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4</w:t>
            </w:r>
          </w:p>
        </w:tc>
        <w:tc>
          <w:tcPr>
            <w:tcW w:w="1358" w:type="pct"/>
            <w:shd w:val="clear" w:color="auto" w:fill="auto"/>
            <w:vAlign w:val="center"/>
            <w:hideMark/>
          </w:tcPr>
          <w:p w14:paraId="160BA986" w14:textId="2449E50F" w:rsidR="00955011" w:rsidRPr="00955011" w:rsidRDefault="00955011" w:rsidP="00955011">
            <w:pPr>
              <w:spacing w:before="0" w:line="240" w:lineRule="auto"/>
              <w:jc w:val="left"/>
              <w:rPr>
                <w:rFonts w:eastAsia="Times New Roman" w:cs="Arial"/>
                <w:color w:val="000000"/>
                <w:szCs w:val="20"/>
                <w:lang w:val="lv-LV" w:eastAsia="lv-LV"/>
              </w:rPr>
            </w:pPr>
            <w:r w:rsidRPr="00955011">
              <w:rPr>
                <w:rFonts w:eastAsia="Times New Roman" w:cs="Arial"/>
                <w:color w:val="000000"/>
                <w:szCs w:val="20"/>
                <w:lang w:val="lv-LV" w:eastAsia="lv-LV"/>
              </w:rPr>
              <w:t>Strāvas ieeju modulis</w:t>
            </w:r>
            <w:r w:rsidR="00BD4157">
              <w:rPr>
                <w:rFonts w:eastAsia="Times New Roman" w:cs="Arial"/>
                <w:color w:val="000000"/>
                <w:szCs w:val="20"/>
                <w:lang w:val="lv-LV" w:eastAsia="lv-LV"/>
              </w:rPr>
              <w:t xml:space="preserve"> </w:t>
            </w:r>
            <w:r w:rsidRPr="00955011">
              <w:rPr>
                <w:rFonts w:eastAsia="Times New Roman" w:cs="Arial"/>
                <w:color w:val="000000"/>
                <w:szCs w:val="20"/>
                <w:lang w:val="lv-LV" w:eastAsia="lv-LV"/>
              </w:rPr>
              <w:t>DT.469535.010</w:t>
            </w:r>
          </w:p>
        </w:tc>
        <w:tc>
          <w:tcPr>
            <w:tcW w:w="234" w:type="pct"/>
            <w:shd w:val="clear" w:color="auto" w:fill="auto"/>
            <w:vAlign w:val="center"/>
            <w:hideMark/>
          </w:tcPr>
          <w:p w14:paraId="587337CB"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gab.</w:t>
            </w:r>
          </w:p>
        </w:tc>
        <w:tc>
          <w:tcPr>
            <w:tcW w:w="281" w:type="pct"/>
            <w:shd w:val="clear" w:color="auto" w:fill="auto"/>
            <w:vAlign w:val="center"/>
            <w:hideMark/>
          </w:tcPr>
          <w:p w14:paraId="573056D6" w14:textId="0DD6C575" w:rsidR="00955011" w:rsidRPr="00955011" w:rsidRDefault="00955011" w:rsidP="00955011">
            <w:pPr>
              <w:spacing w:before="0" w:line="240" w:lineRule="auto"/>
              <w:jc w:val="center"/>
              <w:rPr>
                <w:rFonts w:eastAsia="Times New Roman" w:cs="Arial"/>
                <w:color w:val="000000"/>
                <w:szCs w:val="20"/>
                <w:lang w:val="lv-LV" w:eastAsia="lv-LV"/>
              </w:rPr>
            </w:pPr>
          </w:p>
        </w:tc>
        <w:tc>
          <w:tcPr>
            <w:tcW w:w="282" w:type="pct"/>
            <w:shd w:val="clear" w:color="auto" w:fill="auto"/>
            <w:vAlign w:val="center"/>
            <w:hideMark/>
          </w:tcPr>
          <w:p w14:paraId="748045C0"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2</w:t>
            </w:r>
          </w:p>
        </w:tc>
        <w:tc>
          <w:tcPr>
            <w:tcW w:w="190" w:type="pct"/>
            <w:shd w:val="clear" w:color="auto" w:fill="auto"/>
            <w:vAlign w:val="center"/>
            <w:hideMark/>
          </w:tcPr>
          <w:p w14:paraId="7800DA2C"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2</w:t>
            </w:r>
          </w:p>
        </w:tc>
        <w:tc>
          <w:tcPr>
            <w:tcW w:w="560" w:type="pct"/>
            <w:vAlign w:val="center"/>
          </w:tcPr>
          <w:p w14:paraId="57FFC837"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68" w:type="pct"/>
            <w:vAlign w:val="center"/>
          </w:tcPr>
          <w:p w14:paraId="0B1161C6" w14:textId="1C35D381" w:rsidR="00955011" w:rsidRPr="00BD4157" w:rsidRDefault="00955011" w:rsidP="00955011">
            <w:pPr>
              <w:spacing w:before="0" w:line="240" w:lineRule="auto"/>
              <w:jc w:val="center"/>
              <w:rPr>
                <w:rFonts w:eastAsia="Times New Roman" w:cs="Arial"/>
                <w:color w:val="000000"/>
                <w:szCs w:val="20"/>
                <w:lang w:val="lv-LV" w:eastAsia="lv-LV"/>
              </w:rPr>
            </w:pPr>
          </w:p>
        </w:tc>
        <w:tc>
          <w:tcPr>
            <w:tcW w:w="410" w:type="pct"/>
            <w:vAlign w:val="center"/>
          </w:tcPr>
          <w:p w14:paraId="692F7798"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79" w:type="pct"/>
            <w:shd w:val="clear" w:color="auto" w:fill="auto"/>
            <w:vAlign w:val="center"/>
            <w:hideMark/>
          </w:tcPr>
          <w:p w14:paraId="53BEBAE7" w14:textId="0361C32B" w:rsidR="00955011" w:rsidRPr="00955011" w:rsidRDefault="00955011" w:rsidP="00955011">
            <w:pPr>
              <w:spacing w:before="0" w:line="240" w:lineRule="auto"/>
              <w:jc w:val="center"/>
              <w:rPr>
                <w:rFonts w:eastAsia="Times New Roman" w:cs="Arial"/>
                <w:color w:val="000000"/>
                <w:szCs w:val="20"/>
                <w:lang w:val="lv-LV" w:eastAsia="lv-LV"/>
              </w:rPr>
            </w:pPr>
          </w:p>
        </w:tc>
        <w:tc>
          <w:tcPr>
            <w:tcW w:w="505" w:type="pct"/>
            <w:shd w:val="clear" w:color="auto" w:fill="auto"/>
            <w:vAlign w:val="center"/>
            <w:hideMark/>
          </w:tcPr>
          <w:p w14:paraId="5714FF91" w14:textId="5888FBCC" w:rsidR="00955011" w:rsidRPr="00955011" w:rsidRDefault="00955011" w:rsidP="00955011">
            <w:pPr>
              <w:spacing w:before="0" w:line="240" w:lineRule="auto"/>
              <w:jc w:val="center"/>
              <w:rPr>
                <w:rFonts w:eastAsia="Times New Roman" w:cs="Arial"/>
                <w:color w:val="000000"/>
                <w:szCs w:val="20"/>
                <w:lang w:val="lv-LV" w:eastAsia="lv-LV"/>
              </w:rPr>
            </w:pPr>
          </w:p>
        </w:tc>
      </w:tr>
      <w:tr w:rsidR="00955011" w:rsidRPr="00BD4157" w14:paraId="3FB1D74F" w14:textId="77777777" w:rsidTr="00BD4157">
        <w:trPr>
          <w:trHeight w:val="271"/>
        </w:trPr>
        <w:tc>
          <w:tcPr>
            <w:tcW w:w="233" w:type="pct"/>
            <w:shd w:val="clear" w:color="auto" w:fill="auto"/>
            <w:vAlign w:val="center"/>
            <w:hideMark/>
          </w:tcPr>
          <w:p w14:paraId="39E32F11"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5</w:t>
            </w:r>
          </w:p>
        </w:tc>
        <w:tc>
          <w:tcPr>
            <w:tcW w:w="1358" w:type="pct"/>
            <w:shd w:val="clear" w:color="auto" w:fill="auto"/>
            <w:vAlign w:val="center"/>
            <w:hideMark/>
          </w:tcPr>
          <w:p w14:paraId="5B9160D0" w14:textId="4AA53B35" w:rsidR="00955011" w:rsidRPr="00955011" w:rsidRDefault="00955011" w:rsidP="00955011">
            <w:pPr>
              <w:spacing w:before="0" w:line="240" w:lineRule="auto"/>
              <w:jc w:val="left"/>
              <w:rPr>
                <w:rFonts w:eastAsia="Times New Roman" w:cs="Arial"/>
                <w:color w:val="000000"/>
                <w:szCs w:val="20"/>
                <w:lang w:val="lv-LV" w:eastAsia="lv-LV"/>
              </w:rPr>
            </w:pPr>
            <w:r w:rsidRPr="00955011">
              <w:rPr>
                <w:rFonts w:eastAsia="Times New Roman" w:cs="Arial"/>
                <w:color w:val="000000"/>
                <w:szCs w:val="20"/>
                <w:lang w:val="lv-LV" w:eastAsia="lv-LV"/>
              </w:rPr>
              <w:t>Releja izejas modulis P40</w:t>
            </w:r>
            <w:r w:rsidR="00BD4157">
              <w:rPr>
                <w:rFonts w:eastAsia="Times New Roman" w:cs="Arial"/>
                <w:color w:val="000000"/>
                <w:szCs w:val="20"/>
                <w:lang w:val="lv-LV" w:eastAsia="lv-LV"/>
              </w:rPr>
              <w:t xml:space="preserve"> </w:t>
            </w:r>
            <w:r w:rsidRPr="00955011">
              <w:rPr>
                <w:rFonts w:eastAsia="Times New Roman" w:cs="Arial"/>
                <w:color w:val="000000"/>
                <w:szCs w:val="20"/>
                <w:lang w:val="lv-LV" w:eastAsia="lv-LV"/>
              </w:rPr>
              <w:t>DT.469535.025</w:t>
            </w:r>
          </w:p>
        </w:tc>
        <w:tc>
          <w:tcPr>
            <w:tcW w:w="234" w:type="pct"/>
            <w:shd w:val="clear" w:color="auto" w:fill="auto"/>
            <w:vAlign w:val="center"/>
            <w:hideMark/>
          </w:tcPr>
          <w:p w14:paraId="733BE9E5"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gab.</w:t>
            </w:r>
          </w:p>
        </w:tc>
        <w:tc>
          <w:tcPr>
            <w:tcW w:w="281" w:type="pct"/>
            <w:shd w:val="clear" w:color="auto" w:fill="auto"/>
            <w:vAlign w:val="center"/>
            <w:hideMark/>
          </w:tcPr>
          <w:p w14:paraId="5C88EA54"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282" w:type="pct"/>
            <w:shd w:val="clear" w:color="auto" w:fill="auto"/>
            <w:vAlign w:val="center"/>
            <w:hideMark/>
          </w:tcPr>
          <w:p w14:paraId="0B928757" w14:textId="6D8F2E2F" w:rsidR="00955011" w:rsidRPr="00955011" w:rsidRDefault="00AB3149" w:rsidP="00955011">
            <w:pPr>
              <w:spacing w:before="0" w:line="240" w:lineRule="auto"/>
              <w:jc w:val="center"/>
              <w:rPr>
                <w:rFonts w:eastAsia="Times New Roman" w:cs="Arial"/>
                <w:color w:val="000000"/>
                <w:szCs w:val="20"/>
                <w:lang w:val="lv-LV" w:eastAsia="lv-LV"/>
              </w:rPr>
            </w:pPr>
            <w:r>
              <w:rPr>
                <w:rFonts w:eastAsia="Times New Roman" w:cs="Arial"/>
                <w:color w:val="000000"/>
                <w:szCs w:val="20"/>
                <w:lang w:val="lv-LV" w:eastAsia="lv-LV"/>
              </w:rPr>
              <w:t>2</w:t>
            </w:r>
          </w:p>
        </w:tc>
        <w:tc>
          <w:tcPr>
            <w:tcW w:w="190" w:type="pct"/>
            <w:shd w:val="clear" w:color="auto" w:fill="auto"/>
            <w:vAlign w:val="center"/>
            <w:hideMark/>
          </w:tcPr>
          <w:p w14:paraId="0F5EBA86" w14:textId="77799181" w:rsidR="00955011" w:rsidRPr="00955011" w:rsidRDefault="00AB3149" w:rsidP="00955011">
            <w:pPr>
              <w:spacing w:before="0" w:line="240" w:lineRule="auto"/>
              <w:jc w:val="center"/>
              <w:rPr>
                <w:rFonts w:eastAsia="Times New Roman" w:cs="Arial"/>
                <w:color w:val="000000"/>
                <w:szCs w:val="20"/>
                <w:lang w:val="lv-LV" w:eastAsia="lv-LV"/>
              </w:rPr>
            </w:pPr>
            <w:r>
              <w:rPr>
                <w:rFonts w:eastAsia="Times New Roman" w:cs="Arial"/>
                <w:color w:val="000000"/>
                <w:szCs w:val="20"/>
                <w:lang w:val="lv-LV" w:eastAsia="lv-LV"/>
              </w:rPr>
              <w:t>3</w:t>
            </w:r>
          </w:p>
        </w:tc>
        <w:tc>
          <w:tcPr>
            <w:tcW w:w="560" w:type="pct"/>
            <w:vAlign w:val="center"/>
          </w:tcPr>
          <w:p w14:paraId="3A42C6E2"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68" w:type="pct"/>
            <w:vAlign w:val="center"/>
          </w:tcPr>
          <w:p w14:paraId="2A4717A6" w14:textId="0AB0C358" w:rsidR="00955011" w:rsidRPr="00BD4157" w:rsidRDefault="00955011" w:rsidP="00955011">
            <w:pPr>
              <w:spacing w:before="0" w:line="240" w:lineRule="auto"/>
              <w:jc w:val="center"/>
              <w:rPr>
                <w:rFonts w:eastAsia="Times New Roman" w:cs="Arial"/>
                <w:color w:val="000000"/>
                <w:szCs w:val="20"/>
                <w:lang w:val="lv-LV" w:eastAsia="lv-LV"/>
              </w:rPr>
            </w:pPr>
          </w:p>
        </w:tc>
        <w:tc>
          <w:tcPr>
            <w:tcW w:w="410" w:type="pct"/>
            <w:vAlign w:val="center"/>
          </w:tcPr>
          <w:p w14:paraId="2D2B046C"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79" w:type="pct"/>
            <w:shd w:val="clear" w:color="auto" w:fill="auto"/>
            <w:vAlign w:val="center"/>
            <w:hideMark/>
          </w:tcPr>
          <w:p w14:paraId="402656B6" w14:textId="1A309D46" w:rsidR="00955011" w:rsidRPr="00955011" w:rsidRDefault="00955011" w:rsidP="00955011">
            <w:pPr>
              <w:spacing w:before="0" w:line="240" w:lineRule="auto"/>
              <w:jc w:val="center"/>
              <w:rPr>
                <w:rFonts w:eastAsia="Times New Roman" w:cs="Arial"/>
                <w:color w:val="000000"/>
                <w:szCs w:val="20"/>
                <w:lang w:val="lv-LV" w:eastAsia="lv-LV"/>
              </w:rPr>
            </w:pPr>
          </w:p>
        </w:tc>
        <w:tc>
          <w:tcPr>
            <w:tcW w:w="505" w:type="pct"/>
            <w:shd w:val="clear" w:color="auto" w:fill="auto"/>
            <w:vAlign w:val="center"/>
            <w:hideMark/>
          </w:tcPr>
          <w:p w14:paraId="19D94828" w14:textId="560E49F0" w:rsidR="00955011" w:rsidRPr="00955011" w:rsidRDefault="00955011" w:rsidP="00955011">
            <w:pPr>
              <w:spacing w:before="0" w:line="240" w:lineRule="auto"/>
              <w:jc w:val="center"/>
              <w:rPr>
                <w:rFonts w:eastAsia="Times New Roman" w:cs="Arial"/>
                <w:color w:val="000000"/>
                <w:szCs w:val="20"/>
                <w:lang w:val="lv-LV" w:eastAsia="lv-LV"/>
              </w:rPr>
            </w:pPr>
          </w:p>
        </w:tc>
      </w:tr>
      <w:tr w:rsidR="00955011" w:rsidRPr="00BD4157" w14:paraId="165D804D" w14:textId="77777777" w:rsidTr="00BD4157">
        <w:trPr>
          <w:trHeight w:val="271"/>
        </w:trPr>
        <w:tc>
          <w:tcPr>
            <w:tcW w:w="233" w:type="pct"/>
            <w:shd w:val="clear" w:color="auto" w:fill="auto"/>
            <w:vAlign w:val="center"/>
            <w:hideMark/>
          </w:tcPr>
          <w:p w14:paraId="249DD50E"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6</w:t>
            </w:r>
          </w:p>
        </w:tc>
        <w:tc>
          <w:tcPr>
            <w:tcW w:w="1358" w:type="pct"/>
            <w:shd w:val="clear" w:color="auto" w:fill="auto"/>
            <w:vAlign w:val="center"/>
            <w:hideMark/>
          </w:tcPr>
          <w:p w14:paraId="56034E61" w14:textId="01D0BE08" w:rsidR="00955011" w:rsidRPr="00955011" w:rsidRDefault="00955011" w:rsidP="00955011">
            <w:pPr>
              <w:spacing w:before="0" w:line="240" w:lineRule="auto"/>
              <w:jc w:val="left"/>
              <w:rPr>
                <w:rFonts w:eastAsia="Times New Roman" w:cs="Arial"/>
                <w:color w:val="000000"/>
                <w:szCs w:val="20"/>
                <w:lang w:val="lv-LV" w:eastAsia="lv-LV"/>
              </w:rPr>
            </w:pPr>
            <w:r w:rsidRPr="00955011">
              <w:rPr>
                <w:rFonts w:eastAsia="Times New Roman" w:cs="Arial"/>
                <w:color w:val="000000"/>
                <w:szCs w:val="20"/>
                <w:lang w:val="lv-LV" w:eastAsia="lv-LV"/>
              </w:rPr>
              <w:t>Drošu izeju modulis</w:t>
            </w:r>
            <w:r w:rsidR="00BD4157">
              <w:rPr>
                <w:rFonts w:eastAsia="Times New Roman" w:cs="Arial"/>
                <w:color w:val="000000"/>
                <w:szCs w:val="20"/>
                <w:lang w:val="lv-LV" w:eastAsia="lv-LV"/>
              </w:rPr>
              <w:t xml:space="preserve"> </w:t>
            </w:r>
            <w:r w:rsidRPr="00955011">
              <w:rPr>
                <w:rFonts w:eastAsia="Times New Roman" w:cs="Arial"/>
                <w:color w:val="000000"/>
                <w:szCs w:val="20"/>
                <w:lang w:val="lv-LV" w:eastAsia="lv-LV"/>
              </w:rPr>
              <w:t>DT.469535.023-2</w:t>
            </w:r>
          </w:p>
        </w:tc>
        <w:tc>
          <w:tcPr>
            <w:tcW w:w="234" w:type="pct"/>
            <w:shd w:val="clear" w:color="auto" w:fill="auto"/>
            <w:vAlign w:val="center"/>
            <w:hideMark/>
          </w:tcPr>
          <w:p w14:paraId="57E2C657"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gab.</w:t>
            </w:r>
          </w:p>
        </w:tc>
        <w:tc>
          <w:tcPr>
            <w:tcW w:w="281" w:type="pct"/>
            <w:shd w:val="clear" w:color="auto" w:fill="auto"/>
            <w:vAlign w:val="center"/>
            <w:hideMark/>
          </w:tcPr>
          <w:p w14:paraId="31DFCF0C"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2</w:t>
            </w:r>
          </w:p>
        </w:tc>
        <w:tc>
          <w:tcPr>
            <w:tcW w:w="282" w:type="pct"/>
            <w:shd w:val="clear" w:color="auto" w:fill="auto"/>
            <w:vAlign w:val="center"/>
            <w:hideMark/>
          </w:tcPr>
          <w:p w14:paraId="7216D839" w14:textId="7D376F46" w:rsidR="00955011" w:rsidRPr="00955011" w:rsidRDefault="00955011" w:rsidP="00955011">
            <w:pPr>
              <w:spacing w:before="0" w:line="240" w:lineRule="auto"/>
              <w:jc w:val="center"/>
              <w:rPr>
                <w:rFonts w:eastAsia="Times New Roman" w:cs="Arial"/>
                <w:color w:val="000000"/>
                <w:szCs w:val="20"/>
                <w:lang w:val="lv-LV" w:eastAsia="lv-LV"/>
              </w:rPr>
            </w:pPr>
          </w:p>
        </w:tc>
        <w:tc>
          <w:tcPr>
            <w:tcW w:w="190" w:type="pct"/>
            <w:shd w:val="clear" w:color="auto" w:fill="auto"/>
            <w:vAlign w:val="center"/>
            <w:hideMark/>
          </w:tcPr>
          <w:p w14:paraId="7171ECE1"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2</w:t>
            </w:r>
          </w:p>
        </w:tc>
        <w:tc>
          <w:tcPr>
            <w:tcW w:w="560" w:type="pct"/>
            <w:vAlign w:val="center"/>
          </w:tcPr>
          <w:p w14:paraId="2E95C43C"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68" w:type="pct"/>
            <w:vAlign w:val="center"/>
          </w:tcPr>
          <w:p w14:paraId="6790E539" w14:textId="2ED4A39F" w:rsidR="00955011" w:rsidRPr="00BD4157" w:rsidRDefault="00955011" w:rsidP="00955011">
            <w:pPr>
              <w:spacing w:before="0" w:line="240" w:lineRule="auto"/>
              <w:jc w:val="center"/>
              <w:rPr>
                <w:rFonts w:eastAsia="Times New Roman" w:cs="Arial"/>
                <w:color w:val="000000"/>
                <w:szCs w:val="20"/>
                <w:lang w:val="lv-LV" w:eastAsia="lv-LV"/>
              </w:rPr>
            </w:pPr>
          </w:p>
        </w:tc>
        <w:tc>
          <w:tcPr>
            <w:tcW w:w="410" w:type="pct"/>
            <w:vAlign w:val="center"/>
          </w:tcPr>
          <w:p w14:paraId="75A1169E"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79" w:type="pct"/>
            <w:shd w:val="clear" w:color="auto" w:fill="auto"/>
            <w:vAlign w:val="center"/>
            <w:hideMark/>
          </w:tcPr>
          <w:p w14:paraId="3A995C6A" w14:textId="52B4D0A2" w:rsidR="00955011" w:rsidRPr="00955011" w:rsidRDefault="00955011" w:rsidP="00955011">
            <w:pPr>
              <w:spacing w:before="0" w:line="240" w:lineRule="auto"/>
              <w:jc w:val="center"/>
              <w:rPr>
                <w:rFonts w:eastAsia="Times New Roman" w:cs="Arial"/>
                <w:color w:val="000000"/>
                <w:szCs w:val="20"/>
                <w:lang w:val="lv-LV" w:eastAsia="lv-LV"/>
              </w:rPr>
            </w:pPr>
          </w:p>
        </w:tc>
        <w:tc>
          <w:tcPr>
            <w:tcW w:w="505" w:type="pct"/>
            <w:shd w:val="clear" w:color="auto" w:fill="auto"/>
            <w:vAlign w:val="center"/>
            <w:hideMark/>
          </w:tcPr>
          <w:p w14:paraId="287B1EE8" w14:textId="7DB4A898" w:rsidR="00955011" w:rsidRPr="00955011" w:rsidRDefault="00955011" w:rsidP="00955011">
            <w:pPr>
              <w:spacing w:before="0" w:line="240" w:lineRule="auto"/>
              <w:jc w:val="center"/>
              <w:rPr>
                <w:rFonts w:eastAsia="Times New Roman" w:cs="Arial"/>
                <w:color w:val="000000"/>
                <w:szCs w:val="20"/>
                <w:lang w:val="lv-LV" w:eastAsia="lv-LV"/>
              </w:rPr>
            </w:pPr>
          </w:p>
        </w:tc>
      </w:tr>
      <w:tr w:rsidR="00955011" w:rsidRPr="00BD4157" w14:paraId="0392575A" w14:textId="77777777" w:rsidTr="00BD4157">
        <w:trPr>
          <w:trHeight w:val="271"/>
        </w:trPr>
        <w:tc>
          <w:tcPr>
            <w:tcW w:w="233" w:type="pct"/>
            <w:shd w:val="clear" w:color="auto" w:fill="auto"/>
            <w:vAlign w:val="center"/>
            <w:hideMark/>
          </w:tcPr>
          <w:p w14:paraId="1C0FD188"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7</w:t>
            </w:r>
          </w:p>
        </w:tc>
        <w:tc>
          <w:tcPr>
            <w:tcW w:w="1358" w:type="pct"/>
            <w:shd w:val="clear" w:color="auto" w:fill="auto"/>
            <w:vAlign w:val="center"/>
            <w:hideMark/>
          </w:tcPr>
          <w:p w14:paraId="25E613CB" w14:textId="77777777" w:rsidR="00955011" w:rsidRPr="00955011" w:rsidRDefault="00955011" w:rsidP="00955011">
            <w:pPr>
              <w:spacing w:before="0" w:line="240" w:lineRule="auto"/>
              <w:jc w:val="left"/>
              <w:rPr>
                <w:rFonts w:eastAsia="Times New Roman" w:cs="Arial"/>
                <w:color w:val="000000"/>
                <w:szCs w:val="20"/>
                <w:lang w:val="lv-LV" w:eastAsia="lv-LV"/>
              </w:rPr>
            </w:pPr>
            <w:r w:rsidRPr="00955011">
              <w:rPr>
                <w:rFonts w:eastAsia="Times New Roman" w:cs="Arial"/>
                <w:color w:val="000000"/>
                <w:szCs w:val="20"/>
                <w:lang w:val="lv-LV" w:eastAsia="lv-LV"/>
              </w:rPr>
              <w:t>Barošanas bloks (BB priekš BM-1602)</w:t>
            </w:r>
          </w:p>
        </w:tc>
        <w:tc>
          <w:tcPr>
            <w:tcW w:w="234" w:type="pct"/>
            <w:shd w:val="clear" w:color="auto" w:fill="auto"/>
            <w:vAlign w:val="center"/>
            <w:hideMark/>
          </w:tcPr>
          <w:p w14:paraId="06920DDE"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gab.</w:t>
            </w:r>
          </w:p>
        </w:tc>
        <w:tc>
          <w:tcPr>
            <w:tcW w:w="281" w:type="pct"/>
            <w:shd w:val="clear" w:color="auto" w:fill="auto"/>
            <w:vAlign w:val="center"/>
            <w:hideMark/>
          </w:tcPr>
          <w:p w14:paraId="2C2ABD30"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282" w:type="pct"/>
            <w:shd w:val="clear" w:color="auto" w:fill="auto"/>
            <w:vAlign w:val="center"/>
            <w:hideMark/>
          </w:tcPr>
          <w:p w14:paraId="7EA8B579" w14:textId="16B4D5F1" w:rsidR="00955011" w:rsidRPr="00955011" w:rsidRDefault="00955011" w:rsidP="00955011">
            <w:pPr>
              <w:spacing w:before="0" w:line="240" w:lineRule="auto"/>
              <w:jc w:val="center"/>
              <w:rPr>
                <w:rFonts w:eastAsia="Times New Roman" w:cs="Arial"/>
                <w:color w:val="000000"/>
                <w:szCs w:val="20"/>
                <w:lang w:val="lv-LV" w:eastAsia="lv-LV"/>
              </w:rPr>
            </w:pPr>
          </w:p>
        </w:tc>
        <w:tc>
          <w:tcPr>
            <w:tcW w:w="190" w:type="pct"/>
            <w:shd w:val="clear" w:color="auto" w:fill="auto"/>
            <w:vAlign w:val="center"/>
            <w:hideMark/>
          </w:tcPr>
          <w:p w14:paraId="2946D766" w14:textId="77777777" w:rsidR="00955011" w:rsidRPr="00955011" w:rsidRDefault="00955011" w:rsidP="00955011">
            <w:pPr>
              <w:spacing w:before="0" w:line="240" w:lineRule="auto"/>
              <w:jc w:val="center"/>
              <w:rPr>
                <w:rFonts w:eastAsia="Times New Roman" w:cs="Arial"/>
                <w:color w:val="000000"/>
                <w:szCs w:val="20"/>
                <w:lang w:val="lv-LV" w:eastAsia="lv-LV"/>
              </w:rPr>
            </w:pPr>
            <w:r w:rsidRPr="00955011">
              <w:rPr>
                <w:rFonts w:eastAsia="Times New Roman" w:cs="Arial"/>
                <w:color w:val="000000"/>
                <w:szCs w:val="20"/>
                <w:lang w:val="lv-LV" w:eastAsia="lv-LV"/>
              </w:rPr>
              <w:t>1</w:t>
            </w:r>
          </w:p>
        </w:tc>
        <w:tc>
          <w:tcPr>
            <w:tcW w:w="560" w:type="pct"/>
            <w:vAlign w:val="center"/>
          </w:tcPr>
          <w:p w14:paraId="0D5E0B06"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68" w:type="pct"/>
            <w:vAlign w:val="center"/>
          </w:tcPr>
          <w:p w14:paraId="48BB522C" w14:textId="4295F17C" w:rsidR="00955011" w:rsidRPr="00BD4157" w:rsidRDefault="00955011" w:rsidP="00955011">
            <w:pPr>
              <w:spacing w:before="0" w:line="240" w:lineRule="auto"/>
              <w:jc w:val="center"/>
              <w:rPr>
                <w:rFonts w:eastAsia="Times New Roman" w:cs="Arial"/>
                <w:color w:val="000000"/>
                <w:szCs w:val="20"/>
                <w:lang w:val="lv-LV" w:eastAsia="lv-LV"/>
              </w:rPr>
            </w:pPr>
          </w:p>
        </w:tc>
        <w:tc>
          <w:tcPr>
            <w:tcW w:w="410" w:type="pct"/>
            <w:vAlign w:val="center"/>
          </w:tcPr>
          <w:p w14:paraId="1C6F9E2D" w14:textId="77777777" w:rsidR="00955011" w:rsidRPr="00BD4157" w:rsidRDefault="00955011" w:rsidP="00955011">
            <w:pPr>
              <w:spacing w:before="0" w:line="240" w:lineRule="auto"/>
              <w:jc w:val="center"/>
              <w:rPr>
                <w:rFonts w:eastAsia="Times New Roman" w:cs="Arial"/>
                <w:color w:val="000000"/>
                <w:szCs w:val="20"/>
                <w:lang w:val="lv-LV" w:eastAsia="lv-LV"/>
              </w:rPr>
            </w:pPr>
          </w:p>
        </w:tc>
        <w:tc>
          <w:tcPr>
            <w:tcW w:w="479" w:type="pct"/>
            <w:shd w:val="clear" w:color="auto" w:fill="auto"/>
            <w:vAlign w:val="center"/>
            <w:hideMark/>
          </w:tcPr>
          <w:p w14:paraId="1DC22206" w14:textId="328048CE" w:rsidR="00955011" w:rsidRPr="00955011" w:rsidRDefault="00955011" w:rsidP="00955011">
            <w:pPr>
              <w:spacing w:before="0" w:line="240" w:lineRule="auto"/>
              <w:jc w:val="center"/>
              <w:rPr>
                <w:rFonts w:eastAsia="Times New Roman" w:cs="Arial"/>
                <w:color w:val="000000"/>
                <w:szCs w:val="20"/>
                <w:lang w:val="lv-LV" w:eastAsia="lv-LV"/>
              </w:rPr>
            </w:pPr>
          </w:p>
        </w:tc>
        <w:tc>
          <w:tcPr>
            <w:tcW w:w="505" w:type="pct"/>
            <w:shd w:val="clear" w:color="auto" w:fill="auto"/>
            <w:vAlign w:val="center"/>
            <w:hideMark/>
          </w:tcPr>
          <w:p w14:paraId="3B9FFBF9" w14:textId="7E75E0E5" w:rsidR="00955011" w:rsidRPr="00955011" w:rsidRDefault="00955011" w:rsidP="00955011">
            <w:pPr>
              <w:spacing w:before="0" w:line="240" w:lineRule="auto"/>
              <w:jc w:val="center"/>
              <w:rPr>
                <w:rFonts w:eastAsia="Times New Roman" w:cs="Arial"/>
                <w:color w:val="000000"/>
                <w:szCs w:val="20"/>
                <w:lang w:val="lv-LV" w:eastAsia="lv-LV"/>
              </w:rPr>
            </w:pPr>
          </w:p>
        </w:tc>
      </w:tr>
      <w:tr w:rsidR="00BD4157" w:rsidRPr="00BD4157" w14:paraId="688A4A6C" w14:textId="77777777" w:rsidTr="00BD4157">
        <w:trPr>
          <w:trHeight w:val="343"/>
        </w:trPr>
        <w:tc>
          <w:tcPr>
            <w:tcW w:w="4495" w:type="pct"/>
            <w:gridSpan w:val="10"/>
            <w:shd w:val="clear" w:color="auto" w:fill="auto"/>
            <w:vAlign w:val="center"/>
            <w:hideMark/>
          </w:tcPr>
          <w:p w14:paraId="00E864A5" w14:textId="4882D5C5" w:rsidR="00BD4157" w:rsidRPr="00955011" w:rsidRDefault="00BD4157" w:rsidP="00955011">
            <w:pPr>
              <w:spacing w:before="0" w:line="240" w:lineRule="auto"/>
              <w:jc w:val="right"/>
              <w:rPr>
                <w:rFonts w:eastAsia="Times New Roman" w:cs="Arial"/>
                <w:b/>
                <w:bCs/>
                <w:color w:val="000000"/>
                <w:szCs w:val="20"/>
                <w:lang w:val="lv-LV" w:eastAsia="lv-LV"/>
              </w:rPr>
            </w:pPr>
            <w:r w:rsidRPr="00955011">
              <w:rPr>
                <w:rFonts w:eastAsia="Times New Roman" w:cs="Arial"/>
                <w:b/>
                <w:bCs/>
                <w:color w:val="000000"/>
                <w:szCs w:val="20"/>
                <w:lang w:val="lv-LV" w:eastAsia="lv-LV"/>
              </w:rPr>
              <w:t>Kopā</w:t>
            </w:r>
            <w:r w:rsidRPr="00BD4157">
              <w:rPr>
                <w:rFonts w:eastAsia="Times New Roman" w:cs="Arial"/>
                <w:b/>
                <w:bCs/>
                <w:color w:val="000000"/>
                <w:szCs w:val="20"/>
                <w:lang w:val="lv-LV" w:eastAsia="lv-LV"/>
              </w:rPr>
              <w:t>:</w:t>
            </w:r>
          </w:p>
        </w:tc>
        <w:tc>
          <w:tcPr>
            <w:tcW w:w="505" w:type="pct"/>
            <w:shd w:val="clear" w:color="auto" w:fill="auto"/>
            <w:vAlign w:val="center"/>
            <w:hideMark/>
          </w:tcPr>
          <w:p w14:paraId="6E69B67A" w14:textId="0B41BE23" w:rsidR="00BD4157" w:rsidRPr="00955011" w:rsidRDefault="00BD4157" w:rsidP="00955011">
            <w:pPr>
              <w:spacing w:before="0" w:line="240" w:lineRule="auto"/>
              <w:jc w:val="center"/>
              <w:rPr>
                <w:rFonts w:eastAsia="Times New Roman" w:cs="Arial"/>
                <w:b/>
                <w:bCs/>
                <w:szCs w:val="20"/>
                <w:lang w:val="lv-LV" w:eastAsia="lv-LV"/>
              </w:rPr>
            </w:pPr>
          </w:p>
        </w:tc>
      </w:tr>
    </w:tbl>
    <w:p w14:paraId="735E2F31" w14:textId="77777777" w:rsidR="00B65A58" w:rsidRDefault="00B65A58" w:rsidP="00B65A58">
      <w:pPr>
        <w:spacing w:before="120" w:line="240" w:lineRule="auto"/>
        <w:rPr>
          <w:rFonts w:cs="Arial"/>
          <w:b/>
          <w:bCs/>
          <w:sz w:val="22"/>
          <w:u w:val="single"/>
          <w:lang w:val="lv-LV"/>
        </w:rPr>
      </w:pPr>
      <w:bookmarkStart w:id="1" w:name="_Hlk118702521"/>
      <w:r w:rsidRPr="003B2232">
        <w:rPr>
          <w:rFonts w:cs="Arial"/>
          <w:b/>
          <w:bCs/>
          <w:sz w:val="22"/>
          <w:szCs w:val="22"/>
          <w:lang w:val="lv-LV"/>
        </w:rPr>
        <w:t>*</w:t>
      </w:r>
      <w:r w:rsidRPr="003B2232">
        <w:rPr>
          <w:rFonts w:cs="Arial"/>
          <w:b/>
          <w:bCs/>
          <w:sz w:val="22"/>
          <w:lang w:val="lv-LV"/>
        </w:rPr>
        <w:t xml:space="preserve"> </w:t>
      </w:r>
      <w:r w:rsidRPr="003B2232">
        <w:rPr>
          <w:rFonts w:cs="Arial"/>
          <w:b/>
          <w:bCs/>
          <w:sz w:val="22"/>
          <w:u w:val="single"/>
          <w:lang w:val="lv-LV"/>
        </w:rPr>
        <w:t xml:space="preserve">Piegādes adreses: </w:t>
      </w:r>
    </w:p>
    <w:p w14:paraId="56000FE3" w14:textId="77777777" w:rsidR="00BD4157" w:rsidRDefault="00BD4157" w:rsidP="00B65A58">
      <w:pPr>
        <w:spacing w:before="120" w:line="240" w:lineRule="auto"/>
        <w:rPr>
          <w:rFonts w:cs="Arial"/>
          <w:b/>
          <w:bCs/>
          <w:sz w:val="22"/>
          <w:u w:val="single"/>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619"/>
      </w:tblGrid>
      <w:tr w:rsidR="00BD4157" w:rsidRPr="00EA47A0" w14:paraId="69222036" w14:textId="77777777" w:rsidTr="00BD4157">
        <w:tc>
          <w:tcPr>
            <w:tcW w:w="1101" w:type="dxa"/>
          </w:tcPr>
          <w:p w14:paraId="528E2AB0" w14:textId="77777777" w:rsidR="00BD4157" w:rsidRPr="00EA47A0" w:rsidRDefault="00BD4157" w:rsidP="00636CE5">
            <w:pPr>
              <w:spacing w:before="0" w:line="240" w:lineRule="auto"/>
              <w:jc w:val="right"/>
              <w:rPr>
                <w:rFonts w:ascii="Arial" w:hAnsi="Arial" w:cs="Arial"/>
                <w:b/>
                <w:bCs/>
                <w:sz w:val="22"/>
                <w:szCs w:val="28"/>
                <w:lang w:val="lv-LV"/>
              </w:rPr>
            </w:pPr>
            <w:r w:rsidRPr="00EA47A0">
              <w:rPr>
                <w:rFonts w:ascii="Arial" w:hAnsi="Arial" w:cs="Arial"/>
                <w:b/>
                <w:bCs/>
                <w:sz w:val="22"/>
                <w:szCs w:val="28"/>
                <w:lang w:val="lv-LV"/>
              </w:rPr>
              <w:t>EPR-1:</w:t>
            </w:r>
          </w:p>
        </w:tc>
        <w:tc>
          <w:tcPr>
            <w:tcW w:w="7619" w:type="dxa"/>
          </w:tcPr>
          <w:p w14:paraId="330886A4" w14:textId="77777777" w:rsidR="00BD4157" w:rsidRPr="00EA47A0" w:rsidRDefault="00BD4157" w:rsidP="00636CE5">
            <w:pPr>
              <w:spacing w:before="0" w:line="240" w:lineRule="auto"/>
              <w:rPr>
                <w:rFonts w:ascii="Arial" w:hAnsi="Arial" w:cs="Arial"/>
                <w:sz w:val="22"/>
                <w:szCs w:val="28"/>
                <w:lang w:val="lv-LV"/>
              </w:rPr>
            </w:pPr>
            <w:r w:rsidRPr="00EA47A0">
              <w:rPr>
                <w:rFonts w:ascii="Arial" w:hAnsi="Arial" w:cs="Arial"/>
                <w:sz w:val="22"/>
                <w:szCs w:val="28"/>
                <w:lang w:val="lv-LV"/>
              </w:rPr>
              <w:t>Elektrotehniskās pārvaldes Rīgas reģionālais centrs Krūzes iela 47a, Rīgā;</w:t>
            </w:r>
          </w:p>
        </w:tc>
      </w:tr>
      <w:tr w:rsidR="00BD4157" w:rsidRPr="006D1B25" w14:paraId="798869AA" w14:textId="77777777" w:rsidTr="00BD4157">
        <w:tc>
          <w:tcPr>
            <w:tcW w:w="1101" w:type="dxa"/>
          </w:tcPr>
          <w:p w14:paraId="5D3AA144" w14:textId="42CE6258" w:rsidR="00BD4157" w:rsidRPr="00EA47A0" w:rsidRDefault="00BD4157" w:rsidP="00636CE5">
            <w:pPr>
              <w:spacing w:before="0" w:line="240" w:lineRule="auto"/>
              <w:jc w:val="right"/>
              <w:rPr>
                <w:rFonts w:ascii="Arial" w:hAnsi="Arial" w:cs="Arial"/>
                <w:b/>
                <w:bCs/>
                <w:sz w:val="22"/>
                <w:szCs w:val="28"/>
                <w:lang w:val="lv-LV"/>
              </w:rPr>
            </w:pPr>
            <w:r w:rsidRPr="00EA47A0">
              <w:rPr>
                <w:rFonts w:ascii="Arial" w:hAnsi="Arial" w:cs="Arial"/>
                <w:b/>
                <w:bCs/>
                <w:sz w:val="22"/>
                <w:szCs w:val="28"/>
                <w:lang w:val="lv-LV"/>
              </w:rPr>
              <w:t>EPR-</w:t>
            </w:r>
            <w:r w:rsidR="00D4227E">
              <w:rPr>
                <w:rFonts w:ascii="Arial" w:hAnsi="Arial" w:cs="Arial"/>
                <w:b/>
                <w:bCs/>
                <w:sz w:val="22"/>
                <w:szCs w:val="28"/>
                <w:lang w:val="lv-LV"/>
              </w:rPr>
              <w:t>2</w:t>
            </w:r>
            <w:r w:rsidRPr="00EA47A0">
              <w:rPr>
                <w:rFonts w:ascii="Arial" w:hAnsi="Arial" w:cs="Arial"/>
                <w:b/>
                <w:bCs/>
                <w:sz w:val="22"/>
                <w:szCs w:val="28"/>
                <w:lang w:val="lv-LV"/>
              </w:rPr>
              <w:t>:</w:t>
            </w:r>
          </w:p>
        </w:tc>
        <w:tc>
          <w:tcPr>
            <w:tcW w:w="7619" w:type="dxa"/>
          </w:tcPr>
          <w:p w14:paraId="2D498BE4" w14:textId="54FAE5D0" w:rsidR="00BD4157" w:rsidRPr="00EA47A0" w:rsidRDefault="00BD4157" w:rsidP="00636CE5">
            <w:pPr>
              <w:spacing w:before="0" w:line="240" w:lineRule="auto"/>
              <w:rPr>
                <w:rFonts w:ascii="Arial" w:hAnsi="Arial" w:cs="Arial"/>
                <w:sz w:val="22"/>
                <w:szCs w:val="28"/>
                <w:lang w:val="lv-LV"/>
              </w:rPr>
            </w:pPr>
            <w:r w:rsidRPr="00EA47A0">
              <w:rPr>
                <w:rFonts w:ascii="Arial" w:hAnsi="Arial" w:cs="Arial"/>
                <w:sz w:val="22"/>
                <w:szCs w:val="28"/>
                <w:lang w:val="lv-LV"/>
              </w:rPr>
              <w:t xml:space="preserve">Elektrotehniskās pārvaldes </w:t>
            </w:r>
            <w:r w:rsidRPr="00BD4157">
              <w:rPr>
                <w:rFonts w:ascii="Arial" w:hAnsi="Arial" w:cs="Arial"/>
                <w:sz w:val="22"/>
                <w:szCs w:val="28"/>
                <w:lang w:val="lv-LV"/>
              </w:rPr>
              <w:t>Daugavpils reģionālais centrs, 1.Pasažieru ielā 12, Daugavpilī</w:t>
            </w:r>
          </w:p>
        </w:tc>
      </w:tr>
    </w:tbl>
    <w:p w14:paraId="0EE3C1CA" w14:textId="77777777" w:rsidR="00BD4157" w:rsidRPr="003B2232" w:rsidRDefault="00BD4157" w:rsidP="00B65A58">
      <w:pPr>
        <w:spacing w:before="120" w:line="240" w:lineRule="auto"/>
        <w:rPr>
          <w:rFonts w:cs="Arial"/>
          <w:b/>
          <w:bCs/>
          <w:sz w:val="22"/>
          <w:u w:val="single"/>
          <w:lang w:val="lv-LV"/>
        </w:rPr>
      </w:pPr>
    </w:p>
    <w:p w14:paraId="6E1EB809" w14:textId="77777777" w:rsidR="00955011" w:rsidRDefault="00955011" w:rsidP="00955011">
      <w:pPr>
        <w:spacing w:before="120" w:after="120" w:line="240" w:lineRule="auto"/>
        <w:rPr>
          <w:rFonts w:cs="Arial"/>
          <w:sz w:val="22"/>
          <w:szCs w:val="22"/>
          <w:lang w:val="lv-LV"/>
        </w:rPr>
      </w:pPr>
      <w:r w:rsidRPr="00955011">
        <w:rPr>
          <w:rFonts w:cs="Arial"/>
          <w:b/>
          <w:bCs/>
          <w:sz w:val="28"/>
          <w:szCs w:val="28"/>
          <w:lang w:val="lv-LV"/>
        </w:rPr>
        <w:lastRenderedPageBreak/>
        <w:t xml:space="preserve">** </w:t>
      </w:r>
      <w:r w:rsidRPr="00955011">
        <w:rPr>
          <w:rFonts w:cs="Arial"/>
          <w:sz w:val="22"/>
          <w:szCs w:val="22"/>
          <w:lang w:val="lv-LV"/>
        </w:rPr>
        <w:t xml:space="preserve">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8" w:history="1">
        <w:r w:rsidRPr="00955011">
          <w:rPr>
            <w:rFonts w:cs="Arial"/>
            <w:sz w:val="22"/>
            <w:szCs w:val="22"/>
            <w:lang w:val="lv-LV"/>
          </w:rPr>
          <w:t>https://eur-lex.europa.eu/legal-content/LV/TXT/?toc=OJ%3AL%3A2021%3A385%3ATOC&amp;uri=uriserv%3AOJ.L_.2021.385.01.0001.01.LAV</w:t>
        </w:r>
      </w:hyperlink>
      <w:r w:rsidRPr="00955011">
        <w:rPr>
          <w:rFonts w:cs="Arial"/>
          <w:sz w:val="22"/>
          <w:szCs w:val="22"/>
          <w:lang w:val="lv-LV"/>
        </w:rPr>
        <w:t>).</w:t>
      </w:r>
    </w:p>
    <w:p w14:paraId="3D302011" w14:textId="77777777" w:rsidR="00BD4157" w:rsidRDefault="00BD4157" w:rsidP="00EE514F">
      <w:pPr>
        <w:spacing w:before="120" w:after="120" w:line="240" w:lineRule="auto"/>
        <w:rPr>
          <w:rFonts w:cs="Arial"/>
          <w:i/>
          <w:iCs/>
          <w:sz w:val="22"/>
          <w:szCs w:val="22"/>
          <w:u w:val="single"/>
          <w:lang w:val="lv-LV"/>
        </w:rPr>
      </w:pPr>
    </w:p>
    <w:p w14:paraId="63CF5CA1" w14:textId="304E0C06" w:rsidR="00B65A58" w:rsidRPr="00955011" w:rsidRDefault="00B65A58" w:rsidP="00EE514F">
      <w:pPr>
        <w:spacing w:before="120" w:after="120" w:line="240" w:lineRule="auto"/>
        <w:rPr>
          <w:rFonts w:cs="Arial"/>
          <w:i/>
          <w:iCs/>
          <w:sz w:val="22"/>
          <w:szCs w:val="22"/>
          <w:u w:val="single"/>
          <w:lang w:val="lv-LV"/>
        </w:rPr>
      </w:pPr>
      <w:r w:rsidRPr="00955011">
        <w:rPr>
          <w:rFonts w:cs="Arial"/>
          <w:i/>
          <w:iCs/>
          <w:sz w:val="22"/>
          <w:szCs w:val="22"/>
          <w:u w:val="single"/>
          <w:lang w:val="lv-LV"/>
        </w:rPr>
        <w:t>P</w:t>
      </w:r>
      <w:r w:rsidR="000A0A28" w:rsidRPr="00955011">
        <w:rPr>
          <w:rFonts w:cs="Arial"/>
          <w:i/>
          <w:iCs/>
          <w:sz w:val="22"/>
          <w:szCs w:val="22"/>
          <w:u w:val="single"/>
          <w:lang w:val="lv-LV"/>
        </w:rPr>
        <w:t>i</w:t>
      </w:r>
      <w:r w:rsidRPr="00955011">
        <w:rPr>
          <w:rFonts w:cs="Arial"/>
          <w:i/>
          <w:iCs/>
          <w:sz w:val="22"/>
          <w:szCs w:val="22"/>
          <w:u w:val="single"/>
          <w:lang w:val="lv-LV"/>
        </w:rPr>
        <w:t xml:space="preserve">edāvājumu var iesniegt gan par visu Iepirkuma priekšmetu kopumā, gan par atsevišķām tā pozīcijām. Lūdzu norādīt, ja </w:t>
      </w:r>
      <w:proofErr w:type="spellStart"/>
      <w:r w:rsidRPr="00955011">
        <w:rPr>
          <w:rFonts w:cs="Arial"/>
          <w:i/>
          <w:iCs/>
          <w:sz w:val="22"/>
          <w:szCs w:val="22"/>
          <w:u w:val="single"/>
          <w:lang w:val="lv-LV"/>
        </w:rPr>
        <w:t>komercpiedāvājums</w:t>
      </w:r>
      <w:proofErr w:type="spellEnd"/>
      <w:r w:rsidRPr="00955011">
        <w:rPr>
          <w:rFonts w:cs="Arial"/>
          <w:i/>
          <w:iCs/>
          <w:sz w:val="22"/>
          <w:szCs w:val="22"/>
          <w:u w:val="single"/>
          <w:lang w:val="lv-LV"/>
        </w:rPr>
        <w:t xml:space="preserve"> ir spēkā piedāvātajām Iepirkuma pozīcijām kopumā, pretējā gadījumā Pasūtītājs patur tiesības tirgus izpētes rezultātā veikt darījumu par atsevišķām Iepirkuma pozīcijām.</w:t>
      </w:r>
    </w:p>
    <w:bookmarkEnd w:id="1"/>
    <w:p w14:paraId="7F3E1340" w14:textId="43A9B570" w:rsidR="004F5282" w:rsidRPr="003B2232" w:rsidRDefault="00182BDD" w:rsidP="004F5282">
      <w:pPr>
        <w:spacing w:before="0" w:line="240" w:lineRule="auto"/>
        <w:rPr>
          <w:rFonts w:cs="Arial"/>
          <w:sz w:val="22"/>
          <w:szCs w:val="22"/>
          <w:lang w:val="lv-LV"/>
        </w:rPr>
      </w:pPr>
      <w:r w:rsidRPr="003B2232">
        <w:rPr>
          <w:rFonts w:cs="Arial"/>
          <w:b/>
          <w:bCs/>
          <w:sz w:val="22"/>
          <w:szCs w:val="22"/>
          <w:u w:val="single"/>
          <w:lang w:val="lv-LV"/>
        </w:rPr>
        <w:t>Preces piegādes</w:t>
      </w:r>
      <w:r w:rsidR="004F5282" w:rsidRPr="003B2232">
        <w:rPr>
          <w:rFonts w:cs="Arial"/>
          <w:b/>
          <w:bCs/>
          <w:sz w:val="22"/>
          <w:szCs w:val="22"/>
          <w:u w:val="single"/>
          <w:lang w:val="lv-LV"/>
        </w:rPr>
        <w:t xml:space="preserve"> termiņš</w:t>
      </w:r>
      <w:r w:rsidR="004F5282" w:rsidRPr="003B2232">
        <w:rPr>
          <w:rFonts w:cs="Arial"/>
          <w:sz w:val="22"/>
          <w:szCs w:val="22"/>
          <w:lang w:val="lv-LV"/>
        </w:rPr>
        <w:t xml:space="preserve">: </w:t>
      </w:r>
      <w:r w:rsidR="005E35DF">
        <w:rPr>
          <w:rFonts w:cs="Arial"/>
          <w:b/>
          <w:bCs/>
          <w:sz w:val="22"/>
          <w:szCs w:val="22"/>
          <w:lang w:val="lv-LV"/>
        </w:rPr>
        <w:t>5</w:t>
      </w:r>
      <w:r w:rsidRPr="003B2232">
        <w:rPr>
          <w:rFonts w:cs="Arial"/>
          <w:b/>
          <w:bCs/>
          <w:sz w:val="22"/>
          <w:szCs w:val="22"/>
          <w:lang w:val="lv-LV"/>
        </w:rPr>
        <w:t xml:space="preserve"> (</w:t>
      </w:r>
      <w:r w:rsidR="005E35DF">
        <w:rPr>
          <w:rFonts w:cs="Arial"/>
          <w:b/>
          <w:bCs/>
          <w:sz w:val="22"/>
          <w:szCs w:val="22"/>
          <w:lang w:val="lv-LV"/>
        </w:rPr>
        <w:t>pieci</w:t>
      </w:r>
      <w:r w:rsidRPr="003B2232">
        <w:rPr>
          <w:rFonts w:cs="Arial"/>
          <w:b/>
          <w:bCs/>
          <w:sz w:val="22"/>
          <w:szCs w:val="22"/>
          <w:lang w:val="lv-LV"/>
        </w:rPr>
        <w:t xml:space="preserve">) mēneši </w:t>
      </w:r>
      <w:r w:rsidRPr="003B2232">
        <w:rPr>
          <w:rFonts w:cs="Arial"/>
          <w:sz w:val="22"/>
          <w:szCs w:val="22"/>
          <w:lang w:val="lv-LV"/>
        </w:rPr>
        <w:t>no līguma noslēgšanas dienas.</w:t>
      </w:r>
    </w:p>
    <w:p w14:paraId="76DD16F9" w14:textId="2C964F48" w:rsidR="00BB2EF2" w:rsidRPr="003B2232" w:rsidRDefault="006549C0" w:rsidP="004F5282">
      <w:pPr>
        <w:spacing w:before="0" w:line="240" w:lineRule="auto"/>
        <w:rPr>
          <w:rFonts w:cs="Arial"/>
          <w:sz w:val="22"/>
          <w:szCs w:val="22"/>
          <w:lang w:val="lv-LV"/>
        </w:rPr>
      </w:pPr>
      <w:r w:rsidRPr="003B2232">
        <w:rPr>
          <w:rFonts w:cs="Arial"/>
          <w:b/>
          <w:bCs/>
          <w:sz w:val="22"/>
          <w:szCs w:val="22"/>
          <w:u w:val="single"/>
          <w:lang w:val="lv-LV"/>
        </w:rPr>
        <w:t>Samaksas nosacījumi</w:t>
      </w:r>
      <w:r w:rsidR="00380AF2" w:rsidRPr="003B2232">
        <w:rPr>
          <w:rFonts w:cs="Arial"/>
          <w:b/>
          <w:bCs/>
          <w:sz w:val="22"/>
          <w:szCs w:val="22"/>
          <w:u w:val="single"/>
          <w:lang w:val="lv-LV"/>
        </w:rPr>
        <w:t>:</w:t>
      </w:r>
      <w:r w:rsidR="00380AF2" w:rsidRPr="003B2232">
        <w:rPr>
          <w:rFonts w:cs="Arial"/>
          <w:sz w:val="22"/>
          <w:szCs w:val="22"/>
          <w:lang w:val="lv-LV"/>
        </w:rPr>
        <w:t xml:space="preserve"> </w:t>
      </w:r>
      <w:r w:rsidRPr="003B2232">
        <w:rPr>
          <w:rFonts w:cs="Arial"/>
          <w:sz w:val="22"/>
          <w:szCs w:val="22"/>
          <w:lang w:val="lv-LV"/>
        </w:rPr>
        <w:t xml:space="preserve">apmaksa tiek veikta </w:t>
      </w:r>
      <w:r w:rsidR="00DE47FD" w:rsidRPr="003B2232">
        <w:rPr>
          <w:rFonts w:cs="Arial"/>
          <w:sz w:val="22"/>
          <w:szCs w:val="22"/>
          <w:lang w:val="lv-LV"/>
        </w:rPr>
        <w:t>3</w:t>
      </w:r>
      <w:r w:rsidRPr="003B2232">
        <w:rPr>
          <w:rFonts w:cs="Arial"/>
          <w:sz w:val="22"/>
          <w:szCs w:val="22"/>
          <w:lang w:val="lv-LV"/>
        </w:rPr>
        <w:t xml:space="preserve">0 kalendāro dienu laikā </w:t>
      </w:r>
      <w:r w:rsidR="00380AF2" w:rsidRPr="003B2232">
        <w:rPr>
          <w:rFonts w:cs="Arial"/>
          <w:sz w:val="22"/>
          <w:szCs w:val="22"/>
          <w:lang w:val="lv-LV"/>
        </w:rPr>
        <w:t>no r</w:t>
      </w:r>
      <w:r w:rsidR="004F5282" w:rsidRPr="003B2232">
        <w:rPr>
          <w:rFonts w:cs="Arial"/>
          <w:sz w:val="22"/>
          <w:szCs w:val="22"/>
          <w:lang w:val="lv-LV"/>
        </w:rPr>
        <w:t>ēķina</w:t>
      </w:r>
      <w:r w:rsidR="007F5EF6" w:rsidRPr="003B2232">
        <w:rPr>
          <w:rFonts w:cs="Arial"/>
          <w:sz w:val="22"/>
          <w:szCs w:val="22"/>
          <w:lang w:val="lv-LV"/>
        </w:rPr>
        <w:t xml:space="preserve"> </w:t>
      </w:r>
      <w:r w:rsidR="004F5282" w:rsidRPr="003B2232">
        <w:rPr>
          <w:rFonts w:cs="Arial"/>
          <w:sz w:val="22"/>
          <w:szCs w:val="22"/>
          <w:lang w:val="lv-LV"/>
        </w:rPr>
        <w:t>saņemšanas</w:t>
      </w:r>
      <w:r w:rsidR="007F5EF6" w:rsidRPr="003B2232">
        <w:rPr>
          <w:rFonts w:cs="Arial"/>
          <w:sz w:val="22"/>
          <w:szCs w:val="22"/>
          <w:lang w:val="lv-LV"/>
        </w:rPr>
        <w:t xml:space="preserve"> dienas</w:t>
      </w:r>
      <w:r w:rsidRPr="003B2232">
        <w:rPr>
          <w:rFonts w:cs="Arial"/>
          <w:sz w:val="22"/>
          <w:szCs w:val="22"/>
          <w:lang w:val="lv-LV"/>
        </w:rPr>
        <w:t>.</w:t>
      </w:r>
    </w:p>
    <w:p w14:paraId="64396A4A" w14:textId="6CADBCFB" w:rsidR="006549C0" w:rsidRPr="003B2232" w:rsidRDefault="006549C0" w:rsidP="006549C0">
      <w:pPr>
        <w:spacing w:before="0" w:line="240" w:lineRule="auto"/>
        <w:ind w:firstLine="720"/>
        <w:rPr>
          <w:rFonts w:cs="Arial"/>
          <w:sz w:val="22"/>
          <w:szCs w:val="22"/>
          <w:lang w:val="lv-LV"/>
        </w:rPr>
      </w:pPr>
      <w:r w:rsidRPr="003B2232">
        <w:rPr>
          <w:rFonts w:cs="Arial"/>
          <w:sz w:val="22"/>
          <w:szCs w:val="22"/>
          <w:lang w:val="lv-LV"/>
        </w:rPr>
        <w:t xml:space="preserve">Piedāvājuma </w:t>
      </w:r>
      <w:r w:rsidR="00182BDD" w:rsidRPr="003B2232">
        <w:rPr>
          <w:rFonts w:cs="Arial"/>
          <w:sz w:val="22"/>
          <w:szCs w:val="22"/>
          <w:u w:val="single"/>
          <w:lang w:val="lv-LV"/>
        </w:rPr>
        <w:t>(preču pozīciju)</w:t>
      </w:r>
      <w:r w:rsidR="00182BDD" w:rsidRPr="003B2232">
        <w:rPr>
          <w:rFonts w:cs="Arial"/>
          <w:sz w:val="22"/>
          <w:szCs w:val="22"/>
          <w:lang w:val="lv-LV"/>
        </w:rPr>
        <w:t xml:space="preserve"> </w:t>
      </w:r>
      <w:r w:rsidRPr="003B2232">
        <w:rPr>
          <w:rFonts w:cs="Arial"/>
          <w:sz w:val="22"/>
          <w:szCs w:val="22"/>
          <w:lang w:val="lv-LV"/>
        </w:rPr>
        <w:t>cenā jābūt iekļautiem visiem izdevumiem, atlaidēm, transportēšanas, pārkraušanas un administratīvām izmaksām, t.sk. nodokļiem</w:t>
      </w:r>
      <w:r w:rsidR="004C4AD8" w:rsidRPr="003B2232">
        <w:rPr>
          <w:rFonts w:cs="Arial"/>
          <w:sz w:val="22"/>
          <w:szCs w:val="22"/>
          <w:lang w:val="lv-LV"/>
        </w:rPr>
        <w:t xml:space="preserve"> (izņemot PVN)</w:t>
      </w:r>
      <w:r w:rsidRPr="003B2232">
        <w:rPr>
          <w:rFonts w:cs="Arial"/>
          <w:sz w:val="22"/>
          <w:szCs w:val="22"/>
          <w:lang w:val="lv-LV"/>
        </w:rPr>
        <w:t>, saskaņā ar Latvijas Republikas tiesību aktiem, apdrošināšanas maksai, u.c.</w:t>
      </w:r>
    </w:p>
    <w:p w14:paraId="5306798E" w14:textId="3C366684" w:rsidR="00AD0AC2" w:rsidRDefault="00494FEC" w:rsidP="00494FEC">
      <w:pPr>
        <w:spacing w:before="0" w:line="240" w:lineRule="auto"/>
        <w:ind w:firstLine="720"/>
        <w:rPr>
          <w:rFonts w:cs="Arial"/>
          <w:sz w:val="22"/>
          <w:szCs w:val="22"/>
          <w:lang w:val="lv-LV"/>
        </w:rPr>
      </w:pPr>
      <w:r w:rsidRPr="003B2232">
        <w:rPr>
          <w:rFonts w:cs="Arial"/>
          <w:sz w:val="22"/>
          <w:szCs w:val="22"/>
          <w:lang w:val="lv-LV"/>
        </w:rPr>
        <w:t xml:space="preserve">Lūdzam Jūs līdz </w:t>
      </w:r>
      <w:r w:rsidRPr="003B2232">
        <w:rPr>
          <w:rFonts w:cs="Arial"/>
          <w:b/>
          <w:bCs/>
          <w:sz w:val="22"/>
          <w:szCs w:val="22"/>
          <w:lang w:val="lv-LV"/>
        </w:rPr>
        <w:t>202</w:t>
      </w:r>
      <w:r w:rsidR="00D56816">
        <w:rPr>
          <w:rFonts w:cs="Arial"/>
          <w:b/>
          <w:bCs/>
          <w:sz w:val="22"/>
          <w:szCs w:val="22"/>
          <w:lang w:val="lv-LV"/>
        </w:rPr>
        <w:t>4</w:t>
      </w:r>
      <w:r w:rsidRPr="003B2232">
        <w:rPr>
          <w:rFonts w:cs="Arial"/>
          <w:b/>
          <w:bCs/>
          <w:sz w:val="22"/>
          <w:szCs w:val="22"/>
          <w:lang w:val="lv-LV"/>
        </w:rPr>
        <w:t xml:space="preserve">.gada </w:t>
      </w:r>
      <w:r w:rsidR="00130435" w:rsidRPr="003B2232">
        <w:rPr>
          <w:rFonts w:cs="Arial"/>
          <w:b/>
          <w:bCs/>
          <w:sz w:val="22"/>
          <w:szCs w:val="22"/>
          <w:lang w:val="lv-LV"/>
        </w:rPr>
        <w:t>2</w:t>
      </w:r>
      <w:r w:rsidR="00D56816">
        <w:rPr>
          <w:rFonts w:cs="Arial"/>
          <w:b/>
          <w:bCs/>
          <w:sz w:val="22"/>
          <w:szCs w:val="22"/>
          <w:lang w:val="lv-LV"/>
        </w:rPr>
        <w:t>3.</w:t>
      </w:r>
      <w:r w:rsidR="005E35DF">
        <w:rPr>
          <w:rFonts w:cs="Arial"/>
          <w:b/>
          <w:bCs/>
          <w:sz w:val="22"/>
          <w:szCs w:val="22"/>
          <w:lang w:val="lv-LV"/>
        </w:rPr>
        <w:t>maijam</w:t>
      </w:r>
      <w:r w:rsidR="00D56816">
        <w:rPr>
          <w:rFonts w:cs="Arial"/>
          <w:b/>
          <w:bCs/>
          <w:sz w:val="22"/>
          <w:szCs w:val="22"/>
          <w:lang w:val="lv-LV"/>
        </w:rPr>
        <w:t xml:space="preserve"> </w:t>
      </w:r>
      <w:r w:rsidRPr="003B2232">
        <w:rPr>
          <w:rFonts w:cs="Arial"/>
          <w:sz w:val="22"/>
          <w:szCs w:val="22"/>
          <w:lang w:val="lv-LV"/>
        </w:rPr>
        <w:t xml:space="preserve">atsūtīt </w:t>
      </w:r>
      <w:proofErr w:type="spellStart"/>
      <w:r w:rsidR="004C4AD8" w:rsidRPr="003B2232">
        <w:rPr>
          <w:rFonts w:cs="Arial"/>
          <w:sz w:val="22"/>
          <w:szCs w:val="22"/>
          <w:lang w:val="lv-LV"/>
        </w:rPr>
        <w:t>komercpiedāvājumu</w:t>
      </w:r>
      <w:proofErr w:type="spellEnd"/>
      <w:r w:rsidR="004C4AD8" w:rsidRPr="003B2232">
        <w:rPr>
          <w:rFonts w:cs="Arial"/>
          <w:sz w:val="22"/>
          <w:szCs w:val="22"/>
          <w:lang w:val="lv-LV"/>
        </w:rPr>
        <w:t xml:space="preserve"> ar </w:t>
      </w:r>
      <w:proofErr w:type="spellStart"/>
      <w:r w:rsidR="004C4AD8" w:rsidRPr="003B2232">
        <w:rPr>
          <w:rFonts w:cs="Arial"/>
          <w:sz w:val="22"/>
          <w:szCs w:val="22"/>
          <w:lang w:val="lv-LV"/>
        </w:rPr>
        <w:t>paraksttiesīgās</w:t>
      </w:r>
      <w:proofErr w:type="spellEnd"/>
      <w:r w:rsidR="004C4AD8" w:rsidRPr="003B2232">
        <w:rPr>
          <w:rFonts w:cs="Arial"/>
          <w:sz w:val="22"/>
          <w:szCs w:val="22"/>
          <w:lang w:val="lv-LV"/>
        </w:rPr>
        <w:t xml:space="preserve"> personas parakstu </w:t>
      </w:r>
      <w:r w:rsidRPr="003B2232">
        <w:rPr>
          <w:rFonts w:cs="Arial"/>
          <w:sz w:val="22"/>
          <w:szCs w:val="22"/>
          <w:lang w:val="lv-LV"/>
        </w:rPr>
        <w:t xml:space="preserve">uz </w:t>
      </w:r>
      <w:r w:rsidR="004C4AD8" w:rsidRPr="003B2232">
        <w:rPr>
          <w:rFonts w:cs="Arial"/>
          <w:sz w:val="22"/>
          <w:szCs w:val="22"/>
          <w:lang w:val="lv-LV"/>
        </w:rPr>
        <w:t xml:space="preserve">VAS “Latvijas dzelzceļš” </w:t>
      </w:r>
      <w:r w:rsidRPr="003B2232">
        <w:rPr>
          <w:rFonts w:cs="Arial"/>
          <w:sz w:val="22"/>
          <w:szCs w:val="22"/>
          <w:lang w:val="lv-LV"/>
        </w:rPr>
        <w:t>elektronisk</w:t>
      </w:r>
      <w:r w:rsidR="004C4AD8" w:rsidRPr="003B2232">
        <w:rPr>
          <w:rFonts w:cs="Arial"/>
          <w:sz w:val="22"/>
          <w:szCs w:val="22"/>
          <w:lang w:val="lv-LV"/>
        </w:rPr>
        <w:t>ā</w:t>
      </w:r>
      <w:r w:rsidRPr="003B2232">
        <w:rPr>
          <w:rFonts w:cs="Arial"/>
          <w:sz w:val="22"/>
          <w:szCs w:val="22"/>
          <w:lang w:val="lv-LV"/>
        </w:rPr>
        <w:t xml:space="preserve"> pasta adresi: </w:t>
      </w:r>
      <w:hyperlink r:id="rId9" w:history="1">
        <w:r w:rsidR="005777A5" w:rsidRPr="003B2232">
          <w:rPr>
            <w:rStyle w:val="Hipersaite"/>
            <w:rFonts w:cs="Arial"/>
            <w:sz w:val="22"/>
            <w:szCs w:val="22"/>
            <w:lang w:val="lv-LV"/>
          </w:rPr>
          <w:t>ep@ldz.lv</w:t>
        </w:r>
      </w:hyperlink>
      <w:r w:rsidRPr="003B2232">
        <w:rPr>
          <w:rFonts w:cs="Arial"/>
          <w:sz w:val="22"/>
          <w:szCs w:val="22"/>
          <w:lang w:val="lv-LV"/>
        </w:rPr>
        <w:t>.</w:t>
      </w:r>
    </w:p>
    <w:p w14:paraId="65D3FB24" w14:textId="77777777" w:rsidR="00BD4157" w:rsidRPr="003B2232" w:rsidRDefault="00BD4157" w:rsidP="00494FEC">
      <w:pPr>
        <w:spacing w:before="0" w:line="240" w:lineRule="auto"/>
        <w:ind w:firstLine="720"/>
        <w:rPr>
          <w:rFonts w:cs="Arial"/>
          <w:sz w:val="22"/>
          <w:szCs w:val="22"/>
          <w:lang w:val="lv-LV"/>
        </w:rPr>
      </w:pPr>
    </w:p>
    <w:p w14:paraId="0C189A6C" w14:textId="31A233C9" w:rsidR="00955011" w:rsidRPr="00955011" w:rsidRDefault="00955011" w:rsidP="00955011">
      <w:pPr>
        <w:spacing w:before="120" w:after="120" w:line="240" w:lineRule="auto"/>
        <w:jc w:val="center"/>
        <w:rPr>
          <w:rFonts w:cs="Arial"/>
          <w:b/>
          <w:bCs/>
          <w:sz w:val="22"/>
          <w:szCs w:val="22"/>
          <w:lang w:val="lv-LV"/>
        </w:rPr>
      </w:pPr>
      <w:r w:rsidRPr="00955011">
        <w:rPr>
          <w:rFonts w:cs="Arial"/>
          <w:b/>
          <w:bCs/>
          <w:sz w:val="22"/>
          <w:szCs w:val="22"/>
          <w:lang w:val="lv-LV"/>
        </w:rPr>
        <w:t>Iesniedzot piedāvājumu, pretendents apliecina, ka iepirkuma priekšmets,  iepirkuma priekšmeta (materiālu) pārstrādes (ražošanas) procesā izmantotie dzelzs un tērauda izejmateriāli, 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LDZ;</w:t>
      </w:r>
    </w:p>
    <w:p w14:paraId="1E9EF164" w14:textId="77777777" w:rsidR="00955011" w:rsidRPr="00955011" w:rsidRDefault="00955011" w:rsidP="00955011">
      <w:pPr>
        <w:spacing w:before="120" w:after="120" w:line="240" w:lineRule="auto"/>
        <w:rPr>
          <w:rFonts w:cs="Arial"/>
          <w:sz w:val="22"/>
          <w:szCs w:val="22"/>
          <w:lang w:val="lv-LV"/>
        </w:rPr>
      </w:pPr>
    </w:p>
    <w:p w14:paraId="442B62A5" w14:textId="77777777" w:rsidR="00955011" w:rsidRPr="000149C8" w:rsidRDefault="00955011" w:rsidP="00955011">
      <w:pPr>
        <w:tabs>
          <w:tab w:val="left" w:pos="426"/>
        </w:tabs>
        <w:spacing w:before="0" w:line="240" w:lineRule="auto"/>
        <w:ind w:right="46"/>
        <w:rPr>
          <w:lang w:val="lv-LV"/>
        </w:rPr>
      </w:pPr>
    </w:p>
    <w:p w14:paraId="1EB1EFD1" w14:textId="26E8C846" w:rsidR="00450F10" w:rsidRPr="003B2232" w:rsidRDefault="00450F10" w:rsidP="00494FEC">
      <w:pPr>
        <w:spacing w:before="0" w:line="240" w:lineRule="auto"/>
        <w:ind w:firstLine="720"/>
        <w:rPr>
          <w:rFonts w:cs="Arial"/>
          <w:sz w:val="22"/>
          <w:szCs w:val="22"/>
          <w:lang w:val="lv-LV"/>
        </w:rPr>
      </w:pPr>
    </w:p>
    <w:p w14:paraId="3CBDD03D" w14:textId="77777777" w:rsidR="00B65A58" w:rsidRPr="003B2232" w:rsidRDefault="00B65A58" w:rsidP="00B65A58">
      <w:pPr>
        <w:spacing w:before="0" w:line="240" w:lineRule="auto"/>
        <w:ind w:firstLine="709"/>
        <w:rPr>
          <w:rFonts w:cs="Arial"/>
          <w:sz w:val="22"/>
          <w:szCs w:val="22"/>
          <w:lang w:val="lv-LV"/>
        </w:rPr>
      </w:pPr>
    </w:p>
    <w:p w14:paraId="58EA9AD0" w14:textId="77777777" w:rsidR="00B65A58" w:rsidRPr="003B2232" w:rsidRDefault="00B65A58" w:rsidP="00B65A58">
      <w:pPr>
        <w:autoSpaceDE w:val="0"/>
        <w:autoSpaceDN w:val="0"/>
        <w:adjustRightInd w:val="0"/>
        <w:spacing w:before="0" w:after="120" w:line="240" w:lineRule="auto"/>
        <w:ind w:firstLine="709"/>
        <w:rPr>
          <w:rFonts w:eastAsia="Times New Roman" w:cs="Arial"/>
          <w:i/>
          <w:iCs/>
          <w:sz w:val="22"/>
          <w:szCs w:val="22"/>
          <w:lang w:val="lv-LV" w:eastAsia="lv-LV"/>
        </w:rPr>
      </w:pPr>
      <w:r w:rsidRPr="003B2232">
        <w:rPr>
          <w:rFonts w:cs="Arial"/>
          <w:i/>
          <w:iCs/>
          <w:sz w:val="22"/>
          <w:szCs w:val="22"/>
          <w:lang w:val="lv-LV"/>
        </w:rPr>
        <w:t xml:space="preserve">Šīs tirgus izpētes mērķis ir informācijas iegūšana </w:t>
      </w:r>
      <w:r w:rsidRPr="003B2232">
        <w:rPr>
          <w:rFonts w:eastAsia="Times New Roman" w:cs="Arial"/>
          <w:i/>
          <w:iCs/>
          <w:sz w:val="22"/>
          <w:szCs w:val="22"/>
          <w:lang w:val="lv-LV" w:eastAsia="lv-LV"/>
        </w:rPr>
        <w:t xml:space="preserve">nepieciešamās preces iegādes iespēju apzināšanai un nerada </w:t>
      </w:r>
      <w:r w:rsidRPr="003B2232">
        <w:rPr>
          <w:rFonts w:cs="Arial"/>
          <w:i/>
          <w:iCs/>
          <w:sz w:val="22"/>
          <w:szCs w:val="22"/>
          <w:lang w:val="lv-LV"/>
        </w:rPr>
        <w:t xml:space="preserve">VAS “Latvijas dzelzceļš” </w:t>
      </w:r>
      <w:r w:rsidRPr="003B2232">
        <w:rPr>
          <w:rFonts w:eastAsia="Times New Roman" w:cs="Arial"/>
          <w:i/>
          <w:iCs/>
          <w:sz w:val="22"/>
          <w:szCs w:val="22"/>
          <w:lang w:val="lv-LV" w:eastAsia="lv-LV"/>
        </w:rPr>
        <w:t>pienākumu veikt darījumu par tirgus izpētē noteikto priekšmetu.</w:t>
      </w:r>
    </w:p>
    <w:p w14:paraId="3B41F18F" w14:textId="77777777" w:rsidR="00B65A58" w:rsidRPr="003B2232" w:rsidRDefault="00B65A58" w:rsidP="00B65A58">
      <w:pPr>
        <w:autoSpaceDE w:val="0"/>
        <w:autoSpaceDN w:val="0"/>
        <w:adjustRightInd w:val="0"/>
        <w:spacing w:before="0" w:after="120" w:line="240" w:lineRule="auto"/>
        <w:ind w:firstLine="709"/>
        <w:rPr>
          <w:rFonts w:eastAsia="Times New Roman" w:cs="Arial"/>
          <w:i/>
          <w:iCs/>
          <w:sz w:val="22"/>
          <w:szCs w:val="22"/>
          <w:lang w:val="lv-LV" w:eastAsia="lv-LV"/>
        </w:rPr>
      </w:pPr>
      <w:r w:rsidRPr="003B2232">
        <w:rPr>
          <w:rFonts w:eastAsia="Times New Roman" w:cs="Arial"/>
          <w:i/>
          <w:iCs/>
          <w:sz w:val="22"/>
          <w:szCs w:val="22"/>
          <w:lang w:val="lv-LV" w:eastAsia="lv-LV"/>
        </w:rPr>
        <w:t>Uzaicinājumā minētos personas datus to saņēmējs drīkst apstrādāt tikai saskaņā ar Fizisko personu datu apstrādes likuma prasībām.</w:t>
      </w:r>
    </w:p>
    <w:p w14:paraId="1ED0B2E5" w14:textId="12E9369C" w:rsidR="00C34AB8" w:rsidRPr="003B2232" w:rsidRDefault="00C34AB8">
      <w:pPr>
        <w:spacing w:before="0" w:line="240" w:lineRule="auto"/>
        <w:jc w:val="left"/>
        <w:rPr>
          <w:rFonts w:eastAsia="Times New Roman" w:cs="Arial"/>
          <w:i/>
          <w:iCs/>
          <w:sz w:val="22"/>
          <w:szCs w:val="22"/>
          <w:lang w:val="lv-LV" w:eastAsia="lv-LV"/>
        </w:rPr>
      </w:pPr>
    </w:p>
    <w:sectPr w:rsidR="00C34AB8" w:rsidRPr="003B2232" w:rsidSect="00955011">
      <w:pgSz w:w="16840" w:h="11900" w:orient="landscape"/>
      <w:pgMar w:top="1418" w:right="851" w:bottom="1134" w:left="851" w:header="1814"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A2D5" w14:textId="77777777" w:rsidR="00B47872" w:rsidRDefault="00B47872" w:rsidP="001F7D81">
      <w:pPr>
        <w:spacing w:before="0" w:line="240" w:lineRule="auto"/>
      </w:pPr>
      <w:r>
        <w:separator/>
      </w:r>
    </w:p>
  </w:endnote>
  <w:endnote w:type="continuationSeparator" w:id="0">
    <w:p w14:paraId="7E091B27" w14:textId="77777777" w:rsidR="00B47872" w:rsidRDefault="00B47872"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251D" w14:textId="77777777" w:rsidR="00B47872" w:rsidRDefault="00B47872" w:rsidP="001F7D81">
      <w:pPr>
        <w:spacing w:before="0" w:line="240" w:lineRule="auto"/>
      </w:pPr>
      <w:r>
        <w:separator/>
      </w:r>
    </w:p>
  </w:footnote>
  <w:footnote w:type="continuationSeparator" w:id="0">
    <w:p w14:paraId="7A2B9220" w14:textId="77777777" w:rsidR="00B47872" w:rsidRDefault="00B47872"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66E566F"/>
    <w:multiLevelType w:val="multilevel"/>
    <w:tmpl w:val="4694246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AAE5D05"/>
    <w:multiLevelType w:val="hybridMultilevel"/>
    <w:tmpl w:val="826E1D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2B533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A05595"/>
    <w:multiLevelType w:val="multilevel"/>
    <w:tmpl w:val="DAB6F3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1363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731262"/>
    <w:multiLevelType w:val="hybridMultilevel"/>
    <w:tmpl w:val="184A4F34"/>
    <w:lvl w:ilvl="0" w:tplc="6EA41ACA">
      <w:numFmt w:val="bullet"/>
      <w:lvlText w:val=""/>
      <w:lvlJc w:val="left"/>
      <w:pPr>
        <w:ind w:left="720" w:hanging="360"/>
      </w:pPr>
      <w:rPr>
        <w:rFonts w:ascii="Symbol" w:eastAsia="Arial" w:hAnsi="Symbol" w:cs="Arial" w:hint="default"/>
        <w:b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7E3030A"/>
    <w:multiLevelType w:val="hybridMultilevel"/>
    <w:tmpl w:val="3D565FB4"/>
    <w:lvl w:ilvl="0" w:tplc="A0AEE59C">
      <w:start w:val="2"/>
      <w:numFmt w:val="bullet"/>
      <w:lvlText w:val=""/>
      <w:lvlJc w:val="left"/>
      <w:pPr>
        <w:ind w:left="720" w:hanging="360"/>
      </w:pPr>
      <w:rPr>
        <w:rFonts w:ascii="Symbol" w:eastAsia="Arial"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69423144">
    <w:abstractNumId w:val="2"/>
  </w:num>
  <w:num w:numId="2" w16cid:durableId="701979475">
    <w:abstractNumId w:val="8"/>
  </w:num>
  <w:num w:numId="3" w16cid:durableId="1189758841">
    <w:abstractNumId w:val="7"/>
  </w:num>
  <w:num w:numId="4" w16cid:durableId="954022972">
    <w:abstractNumId w:val="5"/>
  </w:num>
  <w:num w:numId="5" w16cid:durableId="1998876974">
    <w:abstractNumId w:val="4"/>
  </w:num>
  <w:num w:numId="6" w16cid:durableId="657802868">
    <w:abstractNumId w:val="1"/>
  </w:num>
  <w:num w:numId="7" w16cid:durableId="152067385">
    <w:abstractNumId w:val="6"/>
  </w:num>
  <w:num w:numId="8" w16cid:durableId="560794261">
    <w:abstractNumId w:val="0"/>
  </w:num>
  <w:num w:numId="9" w16cid:durableId="957033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56"/>
    <w:rsid w:val="00014CCA"/>
    <w:rsid w:val="00026169"/>
    <w:rsid w:val="00027C01"/>
    <w:rsid w:val="00032AF8"/>
    <w:rsid w:val="00033A42"/>
    <w:rsid w:val="00055DB7"/>
    <w:rsid w:val="000638BF"/>
    <w:rsid w:val="00072591"/>
    <w:rsid w:val="00073DC2"/>
    <w:rsid w:val="000837B1"/>
    <w:rsid w:val="00091C9D"/>
    <w:rsid w:val="000A0A28"/>
    <w:rsid w:val="000A4686"/>
    <w:rsid w:val="000B381B"/>
    <w:rsid w:val="000E0069"/>
    <w:rsid w:val="000E726B"/>
    <w:rsid w:val="000F4724"/>
    <w:rsid w:val="00106264"/>
    <w:rsid w:val="00110046"/>
    <w:rsid w:val="0012096C"/>
    <w:rsid w:val="00124F16"/>
    <w:rsid w:val="00130435"/>
    <w:rsid w:val="00131CF2"/>
    <w:rsid w:val="00146A1C"/>
    <w:rsid w:val="00182BDD"/>
    <w:rsid w:val="00185033"/>
    <w:rsid w:val="001B744C"/>
    <w:rsid w:val="001E09F7"/>
    <w:rsid w:val="001F7D81"/>
    <w:rsid w:val="00202505"/>
    <w:rsid w:val="0020739A"/>
    <w:rsid w:val="00210BC8"/>
    <w:rsid w:val="002263B9"/>
    <w:rsid w:val="00245947"/>
    <w:rsid w:val="00252865"/>
    <w:rsid w:val="002933CC"/>
    <w:rsid w:val="002A703E"/>
    <w:rsid w:val="002A7318"/>
    <w:rsid w:val="002A7863"/>
    <w:rsid w:val="002B069C"/>
    <w:rsid w:val="002C0BFE"/>
    <w:rsid w:val="002D73E4"/>
    <w:rsid w:val="002F2E70"/>
    <w:rsid w:val="00301876"/>
    <w:rsid w:val="0030526B"/>
    <w:rsid w:val="003311BE"/>
    <w:rsid w:val="00342E6C"/>
    <w:rsid w:val="00345912"/>
    <w:rsid w:val="00373065"/>
    <w:rsid w:val="00380084"/>
    <w:rsid w:val="00380AF2"/>
    <w:rsid w:val="00390A22"/>
    <w:rsid w:val="0039578E"/>
    <w:rsid w:val="003A293B"/>
    <w:rsid w:val="003B2232"/>
    <w:rsid w:val="003B2848"/>
    <w:rsid w:val="003D01A7"/>
    <w:rsid w:val="003D5CCA"/>
    <w:rsid w:val="00401156"/>
    <w:rsid w:val="00412EBA"/>
    <w:rsid w:val="00422EF7"/>
    <w:rsid w:val="004370C2"/>
    <w:rsid w:val="004474B6"/>
    <w:rsid w:val="00450F10"/>
    <w:rsid w:val="004602FE"/>
    <w:rsid w:val="00483141"/>
    <w:rsid w:val="00494FEC"/>
    <w:rsid w:val="004A76AF"/>
    <w:rsid w:val="004B46B1"/>
    <w:rsid w:val="004C0469"/>
    <w:rsid w:val="004C4AD8"/>
    <w:rsid w:val="004D5C8A"/>
    <w:rsid w:val="004D7947"/>
    <w:rsid w:val="004E61DA"/>
    <w:rsid w:val="004F4045"/>
    <w:rsid w:val="004F5282"/>
    <w:rsid w:val="005019B1"/>
    <w:rsid w:val="00503AFF"/>
    <w:rsid w:val="005419AB"/>
    <w:rsid w:val="00544512"/>
    <w:rsid w:val="0057110F"/>
    <w:rsid w:val="005715EB"/>
    <w:rsid w:val="0057184B"/>
    <w:rsid w:val="00575387"/>
    <w:rsid w:val="005777A5"/>
    <w:rsid w:val="0058089D"/>
    <w:rsid w:val="0058738B"/>
    <w:rsid w:val="00595ABC"/>
    <w:rsid w:val="005A6240"/>
    <w:rsid w:val="005B0AF6"/>
    <w:rsid w:val="005C2F4C"/>
    <w:rsid w:val="005C6615"/>
    <w:rsid w:val="005E35DF"/>
    <w:rsid w:val="005F2EA1"/>
    <w:rsid w:val="005F30E9"/>
    <w:rsid w:val="005F3910"/>
    <w:rsid w:val="005F4FBA"/>
    <w:rsid w:val="005F649B"/>
    <w:rsid w:val="005F72F3"/>
    <w:rsid w:val="006341C9"/>
    <w:rsid w:val="00644C4F"/>
    <w:rsid w:val="006462A5"/>
    <w:rsid w:val="00647CFD"/>
    <w:rsid w:val="0065305E"/>
    <w:rsid w:val="00653143"/>
    <w:rsid w:val="006549C0"/>
    <w:rsid w:val="0065565D"/>
    <w:rsid w:val="006579ED"/>
    <w:rsid w:val="00677880"/>
    <w:rsid w:val="00680F4A"/>
    <w:rsid w:val="0068601A"/>
    <w:rsid w:val="00694590"/>
    <w:rsid w:val="00696423"/>
    <w:rsid w:val="006C537D"/>
    <w:rsid w:val="006D1B25"/>
    <w:rsid w:val="006E19FC"/>
    <w:rsid w:val="006F4707"/>
    <w:rsid w:val="00721583"/>
    <w:rsid w:val="00722283"/>
    <w:rsid w:val="00724834"/>
    <w:rsid w:val="00752A37"/>
    <w:rsid w:val="0075780A"/>
    <w:rsid w:val="007633BA"/>
    <w:rsid w:val="007657C3"/>
    <w:rsid w:val="007719C7"/>
    <w:rsid w:val="007839FD"/>
    <w:rsid w:val="007A1385"/>
    <w:rsid w:val="007A74F0"/>
    <w:rsid w:val="007B1FBD"/>
    <w:rsid w:val="007B3EB2"/>
    <w:rsid w:val="007D303A"/>
    <w:rsid w:val="007D7158"/>
    <w:rsid w:val="007E1D02"/>
    <w:rsid w:val="007E3953"/>
    <w:rsid w:val="007F5EF6"/>
    <w:rsid w:val="00814EE7"/>
    <w:rsid w:val="00826350"/>
    <w:rsid w:val="00852121"/>
    <w:rsid w:val="00856FBA"/>
    <w:rsid w:val="00871F5B"/>
    <w:rsid w:val="00874BD0"/>
    <w:rsid w:val="008B5B54"/>
    <w:rsid w:val="008C2BA1"/>
    <w:rsid w:val="008C5896"/>
    <w:rsid w:val="008D1BFC"/>
    <w:rsid w:val="008E16B6"/>
    <w:rsid w:val="008F2D08"/>
    <w:rsid w:val="00904BD7"/>
    <w:rsid w:val="0092275C"/>
    <w:rsid w:val="009350F6"/>
    <w:rsid w:val="0093668F"/>
    <w:rsid w:val="00955011"/>
    <w:rsid w:val="00957BEA"/>
    <w:rsid w:val="009628F0"/>
    <w:rsid w:val="0096559A"/>
    <w:rsid w:val="009752D0"/>
    <w:rsid w:val="00986165"/>
    <w:rsid w:val="00987583"/>
    <w:rsid w:val="009B4A66"/>
    <w:rsid w:val="009C1CD0"/>
    <w:rsid w:val="009C55E7"/>
    <w:rsid w:val="009E4EB2"/>
    <w:rsid w:val="009F0987"/>
    <w:rsid w:val="009F2A88"/>
    <w:rsid w:val="009F3DD2"/>
    <w:rsid w:val="00A21F41"/>
    <w:rsid w:val="00A26036"/>
    <w:rsid w:val="00A379A4"/>
    <w:rsid w:val="00A668AC"/>
    <w:rsid w:val="00A7481C"/>
    <w:rsid w:val="00A80BB6"/>
    <w:rsid w:val="00A91957"/>
    <w:rsid w:val="00A919B7"/>
    <w:rsid w:val="00AB2FF0"/>
    <w:rsid w:val="00AB3149"/>
    <w:rsid w:val="00AC4E71"/>
    <w:rsid w:val="00AD0054"/>
    <w:rsid w:val="00AD0AC2"/>
    <w:rsid w:val="00AD0E0D"/>
    <w:rsid w:val="00AD2BFB"/>
    <w:rsid w:val="00AE39C8"/>
    <w:rsid w:val="00AF476F"/>
    <w:rsid w:val="00AF7705"/>
    <w:rsid w:val="00B213BF"/>
    <w:rsid w:val="00B363ED"/>
    <w:rsid w:val="00B47661"/>
    <w:rsid w:val="00B47872"/>
    <w:rsid w:val="00B50168"/>
    <w:rsid w:val="00B5259A"/>
    <w:rsid w:val="00B534A9"/>
    <w:rsid w:val="00B62518"/>
    <w:rsid w:val="00B6320C"/>
    <w:rsid w:val="00B65A58"/>
    <w:rsid w:val="00B67C89"/>
    <w:rsid w:val="00B70387"/>
    <w:rsid w:val="00B72C31"/>
    <w:rsid w:val="00B81412"/>
    <w:rsid w:val="00B8212B"/>
    <w:rsid w:val="00B82D43"/>
    <w:rsid w:val="00B83CE7"/>
    <w:rsid w:val="00B903CC"/>
    <w:rsid w:val="00B959F9"/>
    <w:rsid w:val="00BA466F"/>
    <w:rsid w:val="00BB27AE"/>
    <w:rsid w:val="00BB2EF2"/>
    <w:rsid w:val="00BB51B8"/>
    <w:rsid w:val="00BB55A7"/>
    <w:rsid w:val="00BB6EF3"/>
    <w:rsid w:val="00BD4157"/>
    <w:rsid w:val="00C0087E"/>
    <w:rsid w:val="00C15F7A"/>
    <w:rsid w:val="00C20EC3"/>
    <w:rsid w:val="00C21309"/>
    <w:rsid w:val="00C23656"/>
    <w:rsid w:val="00C2461A"/>
    <w:rsid w:val="00C34AB8"/>
    <w:rsid w:val="00C36DCF"/>
    <w:rsid w:val="00C46F20"/>
    <w:rsid w:val="00C74C7B"/>
    <w:rsid w:val="00C76B4E"/>
    <w:rsid w:val="00C96045"/>
    <w:rsid w:val="00CC345D"/>
    <w:rsid w:val="00CC7767"/>
    <w:rsid w:val="00CF5013"/>
    <w:rsid w:val="00D249F9"/>
    <w:rsid w:val="00D4227E"/>
    <w:rsid w:val="00D5515C"/>
    <w:rsid w:val="00D55894"/>
    <w:rsid w:val="00D56816"/>
    <w:rsid w:val="00D8061B"/>
    <w:rsid w:val="00D850D0"/>
    <w:rsid w:val="00D8771B"/>
    <w:rsid w:val="00D90C19"/>
    <w:rsid w:val="00D93F92"/>
    <w:rsid w:val="00D970F5"/>
    <w:rsid w:val="00DA269F"/>
    <w:rsid w:val="00DB1623"/>
    <w:rsid w:val="00DE47FD"/>
    <w:rsid w:val="00DF232D"/>
    <w:rsid w:val="00E01091"/>
    <w:rsid w:val="00E0373F"/>
    <w:rsid w:val="00E05167"/>
    <w:rsid w:val="00E1565A"/>
    <w:rsid w:val="00E26CF6"/>
    <w:rsid w:val="00E44BA5"/>
    <w:rsid w:val="00E54F15"/>
    <w:rsid w:val="00E63802"/>
    <w:rsid w:val="00E67897"/>
    <w:rsid w:val="00E730BA"/>
    <w:rsid w:val="00E96FC9"/>
    <w:rsid w:val="00E9776D"/>
    <w:rsid w:val="00EA4E9F"/>
    <w:rsid w:val="00EB5A3F"/>
    <w:rsid w:val="00EC0F61"/>
    <w:rsid w:val="00EE514F"/>
    <w:rsid w:val="00F030C2"/>
    <w:rsid w:val="00F40692"/>
    <w:rsid w:val="00F44C7C"/>
    <w:rsid w:val="00F522F8"/>
    <w:rsid w:val="00F574DB"/>
    <w:rsid w:val="00F7743E"/>
    <w:rsid w:val="00F84FF5"/>
    <w:rsid w:val="00F87F01"/>
    <w:rsid w:val="00F9599D"/>
    <w:rsid w:val="00FF27CA"/>
    <w:rsid w:val="00FF321D"/>
    <w:rsid w:val="00FF460F"/>
    <w:rsid w:val="00FF6E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7B24"/>
  <w14:defaultImageDpi w14:val="32767"/>
  <w15:docId w15:val="{0EF4FE7B-4893-4333-AD4A-C1E5FC3D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imes New Roman" w:cs="Times New Roman (Headings CS)"/>
      <w:b/>
      <w:kern w:val="28"/>
      <w:sz w:val="28"/>
      <w:szCs w:val="56"/>
    </w:rPr>
  </w:style>
  <w:style w:type="character" w:customStyle="1" w:styleId="NosaukumsRakstz">
    <w:name w:val="Nosaukums Rakstz."/>
    <w:link w:val="Nosaukums"/>
    <w:uiPriority w:val="10"/>
    <w:rsid w:val="00390A22"/>
    <w:rPr>
      <w:rFonts w:ascii="Arial" w:eastAsia="Times New Roman"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character" w:customStyle="1" w:styleId="genid12">
    <w:name w:val="genid1_2"/>
    <w:rsid w:val="009C1CD0"/>
  </w:style>
  <w:style w:type="character" w:customStyle="1" w:styleId="right5">
    <w:name w:val="right5"/>
    <w:rsid w:val="00503AFF"/>
  </w:style>
  <w:style w:type="table" w:styleId="Reatabula">
    <w:name w:val="Table Grid"/>
    <w:basedOn w:val="Parastatabula"/>
    <w:uiPriority w:val="59"/>
    <w:rsid w:val="00503A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D73E4"/>
    <w:rPr>
      <w:color w:val="0000FF" w:themeColor="hyperlink"/>
      <w:u w:val="single"/>
    </w:rPr>
  </w:style>
  <w:style w:type="character" w:styleId="Neatrisintapieminana">
    <w:name w:val="Unresolved Mention"/>
    <w:basedOn w:val="Noklusjumarindkopasfonts"/>
    <w:uiPriority w:val="99"/>
    <w:semiHidden/>
    <w:unhideWhenUsed/>
    <w:rsid w:val="00494FEC"/>
    <w:rPr>
      <w:color w:val="605E5C"/>
      <w:shd w:val="clear" w:color="auto" w:fill="E1DFDD"/>
    </w:rPr>
  </w:style>
  <w:style w:type="paragraph" w:styleId="Balonteksts">
    <w:name w:val="Balloon Text"/>
    <w:basedOn w:val="Parasts"/>
    <w:link w:val="BalontekstsRakstz"/>
    <w:uiPriority w:val="99"/>
    <w:semiHidden/>
    <w:unhideWhenUsed/>
    <w:rsid w:val="00106264"/>
    <w:pPr>
      <w:spacing w:before="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6264"/>
    <w:rPr>
      <w:rFonts w:ascii="Segoe UI" w:hAnsi="Segoe UI" w:cs="Segoe UI"/>
      <w:sz w:val="18"/>
      <w:szCs w:val="18"/>
      <w:lang w:val="en-GB" w:eastAsia="en-US"/>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uiPriority w:val="34"/>
    <w:qFormat/>
    <w:rsid w:val="00F522F8"/>
    <w:pPr>
      <w:spacing w:before="0" w:after="200"/>
      <w:ind w:left="720"/>
      <w:contextualSpacing/>
    </w:pPr>
    <w:rPr>
      <w:rFonts w:ascii="Times New Roman" w:eastAsia="Calibri" w:hAnsi="Times New Roman"/>
      <w:sz w:val="24"/>
      <w:szCs w:val="22"/>
      <w:lang w:val="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955011"/>
    <w:rPr>
      <w:rFonts w:ascii="Times New Roman" w:eastAsia="Calibri"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7163">
      <w:bodyDiv w:val="1"/>
      <w:marLeft w:val="0"/>
      <w:marRight w:val="0"/>
      <w:marTop w:val="0"/>
      <w:marBottom w:val="0"/>
      <w:divBdr>
        <w:top w:val="none" w:sz="0" w:space="0" w:color="auto"/>
        <w:left w:val="none" w:sz="0" w:space="0" w:color="auto"/>
        <w:bottom w:val="none" w:sz="0" w:space="0" w:color="auto"/>
        <w:right w:val="none" w:sz="0" w:space="0" w:color="auto"/>
      </w:divBdr>
    </w:div>
    <w:div w:id="208299742">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476344312">
      <w:bodyDiv w:val="1"/>
      <w:marLeft w:val="0"/>
      <w:marRight w:val="0"/>
      <w:marTop w:val="0"/>
      <w:marBottom w:val="0"/>
      <w:divBdr>
        <w:top w:val="none" w:sz="0" w:space="0" w:color="auto"/>
        <w:left w:val="none" w:sz="0" w:space="0" w:color="auto"/>
        <w:bottom w:val="none" w:sz="0" w:space="0" w:color="auto"/>
        <w:right w:val="none" w:sz="0" w:space="0" w:color="auto"/>
      </w:divBdr>
    </w:div>
    <w:div w:id="601184065">
      <w:bodyDiv w:val="1"/>
      <w:marLeft w:val="0"/>
      <w:marRight w:val="0"/>
      <w:marTop w:val="0"/>
      <w:marBottom w:val="0"/>
      <w:divBdr>
        <w:top w:val="none" w:sz="0" w:space="0" w:color="auto"/>
        <w:left w:val="none" w:sz="0" w:space="0" w:color="auto"/>
        <w:bottom w:val="none" w:sz="0" w:space="0" w:color="auto"/>
        <w:right w:val="none" w:sz="0" w:space="0" w:color="auto"/>
      </w:divBdr>
    </w:div>
    <w:div w:id="845703940">
      <w:bodyDiv w:val="1"/>
      <w:marLeft w:val="0"/>
      <w:marRight w:val="0"/>
      <w:marTop w:val="0"/>
      <w:marBottom w:val="0"/>
      <w:divBdr>
        <w:top w:val="none" w:sz="0" w:space="0" w:color="auto"/>
        <w:left w:val="none" w:sz="0" w:space="0" w:color="auto"/>
        <w:bottom w:val="none" w:sz="0" w:space="0" w:color="auto"/>
        <w:right w:val="none" w:sz="0" w:space="0" w:color="auto"/>
      </w:divBdr>
    </w:div>
    <w:div w:id="866144208">
      <w:bodyDiv w:val="1"/>
      <w:marLeft w:val="0"/>
      <w:marRight w:val="0"/>
      <w:marTop w:val="0"/>
      <w:marBottom w:val="0"/>
      <w:divBdr>
        <w:top w:val="none" w:sz="0" w:space="0" w:color="auto"/>
        <w:left w:val="none" w:sz="0" w:space="0" w:color="auto"/>
        <w:bottom w:val="none" w:sz="0" w:space="0" w:color="auto"/>
        <w:right w:val="none" w:sz="0" w:space="0" w:color="auto"/>
      </w:divBdr>
    </w:div>
    <w:div w:id="1042369140">
      <w:bodyDiv w:val="1"/>
      <w:marLeft w:val="0"/>
      <w:marRight w:val="0"/>
      <w:marTop w:val="0"/>
      <w:marBottom w:val="0"/>
      <w:divBdr>
        <w:top w:val="none" w:sz="0" w:space="0" w:color="auto"/>
        <w:left w:val="none" w:sz="0" w:space="0" w:color="auto"/>
        <w:bottom w:val="none" w:sz="0" w:space="0" w:color="auto"/>
        <w:right w:val="none" w:sz="0" w:space="0" w:color="auto"/>
      </w:divBdr>
    </w:div>
    <w:div w:id="1254435961">
      <w:bodyDiv w:val="1"/>
      <w:marLeft w:val="0"/>
      <w:marRight w:val="0"/>
      <w:marTop w:val="0"/>
      <w:marBottom w:val="0"/>
      <w:divBdr>
        <w:top w:val="none" w:sz="0" w:space="0" w:color="auto"/>
        <w:left w:val="none" w:sz="0" w:space="0" w:color="auto"/>
        <w:bottom w:val="none" w:sz="0" w:space="0" w:color="auto"/>
        <w:right w:val="none" w:sz="0" w:space="0" w:color="auto"/>
      </w:divBdr>
    </w:div>
    <w:div w:id="1267735958">
      <w:bodyDiv w:val="1"/>
      <w:marLeft w:val="0"/>
      <w:marRight w:val="0"/>
      <w:marTop w:val="0"/>
      <w:marBottom w:val="0"/>
      <w:divBdr>
        <w:top w:val="none" w:sz="0" w:space="0" w:color="auto"/>
        <w:left w:val="none" w:sz="0" w:space="0" w:color="auto"/>
        <w:bottom w:val="none" w:sz="0" w:space="0" w:color="auto"/>
        <w:right w:val="none" w:sz="0" w:space="0" w:color="auto"/>
      </w:divBdr>
    </w:div>
    <w:div w:id="1314211784">
      <w:bodyDiv w:val="1"/>
      <w:marLeft w:val="0"/>
      <w:marRight w:val="0"/>
      <w:marTop w:val="0"/>
      <w:marBottom w:val="0"/>
      <w:divBdr>
        <w:top w:val="none" w:sz="0" w:space="0" w:color="auto"/>
        <w:left w:val="none" w:sz="0" w:space="0" w:color="auto"/>
        <w:bottom w:val="none" w:sz="0" w:space="0" w:color="auto"/>
        <w:right w:val="none" w:sz="0" w:space="0" w:color="auto"/>
      </w:divBdr>
    </w:div>
    <w:div w:id="1405487622">
      <w:bodyDiv w:val="1"/>
      <w:marLeft w:val="0"/>
      <w:marRight w:val="0"/>
      <w:marTop w:val="0"/>
      <w:marBottom w:val="0"/>
      <w:divBdr>
        <w:top w:val="none" w:sz="0" w:space="0" w:color="auto"/>
        <w:left w:val="none" w:sz="0" w:space="0" w:color="auto"/>
        <w:bottom w:val="none" w:sz="0" w:space="0" w:color="auto"/>
        <w:right w:val="none" w:sz="0" w:space="0" w:color="auto"/>
      </w:divBdr>
    </w:div>
    <w:div w:id="194583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toc=OJ%3AL%3A2021%3A385%3ATOC&amp;uri=uriserv%3AOJ.L_.2021.385.01.0001.01.LA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entit&#257;te\ID%20materi&#257;li\veidlapa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LDZ-Rikojums-0.1</Template>
  <TotalTime>0</TotalTime>
  <Pages>2</Pages>
  <Words>2623</Words>
  <Characters>1496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Dārta Rabčevska</dc:creator>
  <cp:lastModifiedBy>Inga Zilberga</cp:lastModifiedBy>
  <cp:revision>2</cp:revision>
  <cp:lastPrinted>2019-03-25T16:24:00Z</cp:lastPrinted>
  <dcterms:created xsi:type="dcterms:W3CDTF">2024-05-14T13:15:00Z</dcterms:created>
  <dcterms:modified xsi:type="dcterms:W3CDTF">2024-05-14T13:15:00Z</dcterms:modified>
</cp:coreProperties>
</file>