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AC2B7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0BB3E8C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297020" w:rsidRPr="00297020">
        <w:rPr>
          <w:rFonts w:ascii="Arial" w:hAnsi="Arial" w:cs="Arial"/>
          <w:b/>
          <w:bCs/>
          <w:color w:val="000000"/>
          <w:sz w:val="20"/>
          <w:szCs w:val="20"/>
        </w:rPr>
        <w:t>Siltumtīklu rekonstrukcija, esošai  apkures sistēmai, ēkas bēniņos Rīgas iel</w:t>
      </w:r>
      <w:r w:rsidR="00297020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297020" w:rsidRPr="00297020">
        <w:rPr>
          <w:rFonts w:ascii="Arial" w:hAnsi="Arial" w:cs="Arial"/>
          <w:b/>
          <w:bCs/>
          <w:color w:val="000000"/>
          <w:sz w:val="20"/>
          <w:szCs w:val="20"/>
        </w:rPr>
        <w:t xml:space="preserve"> 78, Daugavpil</w:t>
      </w:r>
      <w:r w:rsidR="00297020">
        <w:rPr>
          <w:rFonts w:ascii="Arial" w:hAnsi="Arial" w:cs="Arial"/>
          <w:b/>
          <w:bCs/>
          <w:color w:val="000000"/>
          <w:sz w:val="20"/>
          <w:szCs w:val="20"/>
        </w:rPr>
        <w:t>ī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5B4FE9" w14:textId="3A38BAE9" w:rsidR="00B64A58" w:rsidRDefault="00B64A58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64A58">
        <w:rPr>
          <w:rFonts w:ascii="Arial" w:hAnsi="Arial" w:cs="Arial"/>
          <w:color w:val="000000"/>
          <w:sz w:val="20"/>
          <w:szCs w:val="20"/>
        </w:rPr>
        <w:t>Sakarā ar to, ka notiek jumta seguma nomaiņa un bēniņu pārseguma siltināšana Rīgas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B64A58">
        <w:rPr>
          <w:rFonts w:ascii="Arial" w:hAnsi="Arial" w:cs="Arial"/>
          <w:color w:val="000000"/>
          <w:sz w:val="20"/>
          <w:szCs w:val="20"/>
        </w:rPr>
        <w:t xml:space="preserve"> 78, Daugavpi</w:t>
      </w:r>
      <w:r>
        <w:rPr>
          <w:rFonts w:ascii="Arial" w:hAnsi="Arial" w:cs="Arial"/>
          <w:color w:val="000000"/>
          <w:sz w:val="20"/>
          <w:szCs w:val="20"/>
        </w:rPr>
        <w:t>lī</w:t>
      </w:r>
      <w:r w:rsidRPr="00B64A58">
        <w:rPr>
          <w:rFonts w:ascii="Arial" w:hAnsi="Arial" w:cs="Arial"/>
          <w:color w:val="000000"/>
          <w:sz w:val="20"/>
          <w:szCs w:val="20"/>
        </w:rPr>
        <w:t>, kur 10.01.2023. notika siltumtīklu pārrāvums bēniņos</w:t>
      </w:r>
      <w:r>
        <w:rPr>
          <w:rFonts w:ascii="Arial" w:hAnsi="Arial" w:cs="Arial"/>
          <w:color w:val="000000"/>
          <w:sz w:val="20"/>
          <w:szCs w:val="20"/>
        </w:rPr>
        <w:t>, s</w:t>
      </w:r>
      <w:r w:rsidRPr="00B64A58">
        <w:rPr>
          <w:rFonts w:ascii="Arial" w:hAnsi="Arial" w:cs="Arial"/>
          <w:color w:val="000000"/>
          <w:sz w:val="20"/>
          <w:szCs w:val="20"/>
        </w:rPr>
        <w:t xml:space="preserve">iltumtīklu caurules un to </w:t>
      </w:r>
      <w:proofErr w:type="spellStart"/>
      <w:r w:rsidRPr="00B64A58">
        <w:rPr>
          <w:rFonts w:ascii="Arial" w:hAnsi="Arial" w:cs="Arial"/>
          <w:color w:val="000000"/>
          <w:sz w:val="20"/>
          <w:szCs w:val="20"/>
        </w:rPr>
        <w:t>fasondaļu</w:t>
      </w:r>
      <w:proofErr w:type="spellEnd"/>
      <w:r w:rsidRPr="00B64A58">
        <w:rPr>
          <w:rFonts w:ascii="Arial" w:hAnsi="Arial" w:cs="Arial"/>
          <w:color w:val="000000"/>
          <w:sz w:val="20"/>
          <w:szCs w:val="20"/>
        </w:rPr>
        <w:t xml:space="preserve"> pārrāvuma iemesls – fiziskais nolietojums, ekspluatācijas termiņa beigas (ekspluatācijas uzsākšanas gads </w:t>
      </w:r>
      <w:r>
        <w:rPr>
          <w:rFonts w:ascii="Arial" w:hAnsi="Arial" w:cs="Arial"/>
          <w:color w:val="000000"/>
          <w:sz w:val="20"/>
          <w:szCs w:val="20"/>
        </w:rPr>
        <w:t xml:space="preserve">ir </w:t>
      </w:r>
      <w:r w:rsidRPr="00B64A58">
        <w:rPr>
          <w:rFonts w:ascii="Arial" w:hAnsi="Arial" w:cs="Arial"/>
          <w:color w:val="000000"/>
          <w:sz w:val="20"/>
          <w:szCs w:val="20"/>
        </w:rPr>
        <w:t>1907)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5903A22" w14:textId="35CD49FF" w:rsidR="00DB6729" w:rsidRPr="00DB6729" w:rsidRDefault="00BA1067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2A60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840BE1" w:rsidRPr="00840BE1">
        <w:rPr>
          <w:rFonts w:ascii="Arial" w:hAnsi="Arial" w:cs="Arial"/>
          <w:color w:val="000000"/>
          <w:sz w:val="20"/>
          <w:szCs w:val="20"/>
        </w:rPr>
        <w:t xml:space="preserve">Fiziski nolietoto apkures siltumtīklus ar siltumizolāciju, </w:t>
      </w:r>
      <w:proofErr w:type="spellStart"/>
      <w:r w:rsidR="00840BE1" w:rsidRPr="00840BE1">
        <w:rPr>
          <w:rFonts w:ascii="Arial" w:hAnsi="Arial" w:cs="Arial"/>
          <w:color w:val="000000"/>
          <w:sz w:val="20"/>
          <w:szCs w:val="20"/>
        </w:rPr>
        <w:t>fasondaļām</w:t>
      </w:r>
      <w:proofErr w:type="spellEnd"/>
      <w:r w:rsidR="00840BE1" w:rsidRPr="00840B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40BE1" w:rsidRPr="00840BE1">
        <w:rPr>
          <w:rFonts w:ascii="Arial" w:hAnsi="Arial" w:cs="Arial"/>
          <w:color w:val="000000"/>
          <w:sz w:val="20"/>
          <w:szCs w:val="20"/>
        </w:rPr>
        <w:t>slīdbalstiem</w:t>
      </w:r>
      <w:proofErr w:type="spellEnd"/>
      <w:r w:rsidR="00840BE1" w:rsidRPr="00840BE1">
        <w:rPr>
          <w:rFonts w:ascii="Arial" w:hAnsi="Arial" w:cs="Arial"/>
          <w:color w:val="000000"/>
          <w:sz w:val="20"/>
          <w:szCs w:val="20"/>
        </w:rPr>
        <w:t xml:space="preserve"> ar stiprinājumiem nomainīti pret jauniem</w:t>
      </w:r>
      <w:r w:rsidR="00840BE1">
        <w:rPr>
          <w:rFonts w:ascii="Arial" w:hAnsi="Arial" w:cs="Arial"/>
          <w:color w:val="000000"/>
          <w:sz w:val="20"/>
          <w:szCs w:val="20"/>
        </w:rPr>
        <w:t>.</w:t>
      </w:r>
    </w:p>
    <w:p w14:paraId="5C967A7C" w14:textId="0265F4CF" w:rsidR="00F7521F" w:rsidRDefault="00BA1067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286903" w:rsidRPr="00286903">
        <w:t xml:space="preserve"> </w:t>
      </w:r>
      <w:r w:rsidR="00286903" w:rsidRPr="00286903">
        <w:rPr>
          <w:rFonts w:ascii="Arial" w:hAnsi="Arial" w:cs="Arial"/>
          <w:color w:val="000000"/>
          <w:sz w:val="20"/>
          <w:szCs w:val="20"/>
        </w:rPr>
        <w:t xml:space="preserve">Paralēli esošajiem siltumapgādes tīkliem uzbūvēt jaunus siltumtīklus ar </w:t>
      </w:r>
      <w:proofErr w:type="spellStart"/>
      <w:r w:rsidR="00286903" w:rsidRPr="00286903">
        <w:rPr>
          <w:rFonts w:ascii="Arial" w:hAnsi="Arial" w:cs="Arial"/>
          <w:color w:val="000000"/>
          <w:sz w:val="20"/>
          <w:szCs w:val="20"/>
        </w:rPr>
        <w:t>noslēgarmatūru</w:t>
      </w:r>
      <w:proofErr w:type="spellEnd"/>
      <w:r w:rsidR="00286903" w:rsidRPr="00286903">
        <w:rPr>
          <w:rFonts w:ascii="Arial" w:hAnsi="Arial" w:cs="Arial"/>
          <w:color w:val="000000"/>
          <w:sz w:val="20"/>
          <w:szCs w:val="20"/>
        </w:rPr>
        <w:t xml:space="preserve">, atgaisotājiem un </w:t>
      </w:r>
      <w:proofErr w:type="spellStart"/>
      <w:r w:rsidR="00286903" w:rsidRPr="00286903">
        <w:rPr>
          <w:rFonts w:ascii="Arial" w:hAnsi="Arial" w:cs="Arial"/>
          <w:color w:val="000000"/>
          <w:sz w:val="20"/>
          <w:szCs w:val="20"/>
        </w:rPr>
        <w:t>slīdbalstiem</w:t>
      </w:r>
      <w:proofErr w:type="spellEnd"/>
      <w:r w:rsidR="00286903" w:rsidRPr="00286903">
        <w:rPr>
          <w:rFonts w:ascii="Arial" w:hAnsi="Arial" w:cs="Arial"/>
          <w:color w:val="000000"/>
          <w:sz w:val="20"/>
          <w:szCs w:val="20"/>
        </w:rPr>
        <w:t xml:space="preserve">, nepārtraucot apkures nodrošināšanu ēkai. Pēc jauno siltumtīklu izbūves veikt pieslēgšanos pie esošo siltumtīklu ievadiem un </w:t>
      </w:r>
      <w:proofErr w:type="spellStart"/>
      <w:r w:rsidR="00286903" w:rsidRPr="00286903">
        <w:rPr>
          <w:rFonts w:ascii="Arial" w:hAnsi="Arial" w:cs="Arial"/>
          <w:color w:val="000000"/>
          <w:sz w:val="20"/>
          <w:szCs w:val="20"/>
        </w:rPr>
        <w:t>izvadiem</w:t>
      </w:r>
      <w:proofErr w:type="spellEnd"/>
      <w:r w:rsidR="00286903" w:rsidRPr="00286903">
        <w:rPr>
          <w:rFonts w:ascii="Arial" w:hAnsi="Arial" w:cs="Arial"/>
          <w:color w:val="000000"/>
          <w:sz w:val="20"/>
          <w:szCs w:val="20"/>
        </w:rPr>
        <w:t>. Siltumtīkliem veikt pretkorozijas apstrādi, nosiltināt ar akmens vates čaulām pārklājot ar PVC pārklājumu. Vecos siltumtīklus ar siltumizolāciju demontēt un utilizēt.</w:t>
      </w:r>
      <w:r w:rsidR="00286903" w:rsidRPr="002869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 </w:t>
      </w:r>
    </w:p>
    <w:p w14:paraId="017D52F9" w14:textId="5B1A3F22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4C61D0">
        <w:rPr>
          <w:rFonts w:ascii="Arial" w:hAnsi="Arial" w:cs="Arial"/>
          <w:sz w:val="20"/>
          <w:szCs w:val="20"/>
        </w:rPr>
        <w:t xml:space="preserve"> </w:t>
      </w:r>
      <w:r w:rsidR="004C61D0" w:rsidRPr="004C61D0">
        <w:rPr>
          <w:rFonts w:ascii="Arial" w:hAnsi="Arial" w:cs="Arial"/>
          <w:sz w:val="20"/>
          <w:szCs w:val="20"/>
        </w:rPr>
        <w:t>40 kalendāra dienas no līguma noslēgšanas dienas</w:t>
      </w:r>
      <w:r w:rsidR="009D117F">
        <w:rPr>
          <w:rFonts w:ascii="Arial" w:hAnsi="Arial" w:cs="Arial"/>
          <w:sz w:val="20"/>
          <w:szCs w:val="20"/>
        </w:rPr>
        <w:t>.</w:t>
      </w:r>
    </w:p>
    <w:p w14:paraId="3FE4D0A1" w14:textId="1B2FB75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554533">
        <w:rPr>
          <w:rFonts w:ascii="Arial" w:eastAsia="Calibri" w:hAnsi="Arial" w:cs="Arial"/>
          <w:color w:val="000000"/>
          <w:sz w:val="20"/>
          <w:szCs w:val="20"/>
        </w:rPr>
        <w:t xml:space="preserve"> / mēnesī par katru objektu atsevišķi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460BE65" w:rsidR="001935F7" w:rsidRPr="00624CBB" w:rsidRDefault="00AC2B70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2880E1EE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294427">
        <w:rPr>
          <w:rFonts w:ascii="Arial" w:hAnsi="Arial" w:cs="Arial"/>
          <w:b/>
          <w:bCs/>
          <w:sz w:val="20"/>
          <w:szCs w:val="20"/>
        </w:rPr>
        <w:t>2</w:t>
      </w:r>
      <w:r w:rsidR="004C61D0">
        <w:rPr>
          <w:rFonts w:ascii="Arial" w:hAnsi="Arial" w:cs="Arial"/>
          <w:b/>
          <w:bCs/>
          <w:sz w:val="20"/>
          <w:szCs w:val="20"/>
        </w:rPr>
        <w:t>5</w:t>
      </w:r>
      <w:r w:rsidR="00592BDC">
        <w:rPr>
          <w:rFonts w:ascii="Arial" w:hAnsi="Arial" w:cs="Arial"/>
          <w:b/>
          <w:bCs/>
          <w:sz w:val="20"/>
          <w:szCs w:val="20"/>
        </w:rPr>
        <w:t>.</w:t>
      </w:r>
      <w:r w:rsidR="00294427">
        <w:rPr>
          <w:rFonts w:ascii="Arial" w:hAnsi="Arial" w:cs="Arial"/>
          <w:b/>
          <w:bCs/>
          <w:sz w:val="20"/>
          <w:szCs w:val="20"/>
        </w:rPr>
        <w:t>janvāra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C61D0">
        <w:rPr>
          <w:rFonts w:ascii="Arial" w:hAnsi="Arial" w:cs="Arial"/>
          <w:b/>
          <w:bCs/>
          <w:sz w:val="20"/>
          <w:szCs w:val="20"/>
        </w:rPr>
        <w:t>4</w:t>
      </w:r>
      <w:r w:rsidR="00BA106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7E36EBD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BA1067">
        <w:rPr>
          <w:rFonts w:ascii="Arial" w:hAnsi="Arial" w:cs="Arial"/>
          <w:color w:val="000000"/>
          <w:sz w:val="20"/>
          <w:szCs w:val="20"/>
        </w:rPr>
        <w:t xml:space="preserve"> </w:t>
      </w:r>
      <w:r w:rsidR="00794088" w:rsidRPr="00794088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5EB3C441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</w:t>
      </w:r>
      <w:r w:rsidR="00DB4FD0">
        <w:rPr>
          <w:rFonts w:ascii="Arial" w:hAnsi="Arial" w:cs="Arial"/>
          <w:color w:val="000000"/>
          <w:sz w:val="20"/>
          <w:szCs w:val="20"/>
        </w:rPr>
        <w:t>;</w:t>
      </w:r>
    </w:p>
    <w:p w14:paraId="317CEAC6" w14:textId="512A6157" w:rsidR="00DB4FD0" w:rsidRDefault="00DB4FD0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2. Piedāvājums/ Lokālā tāme uz 1 lapas;</w:t>
      </w:r>
    </w:p>
    <w:p w14:paraId="61E5179A" w14:textId="545DD40A" w:rsidR="00DB4FD0" w:rsidRDefault="00DB4FD0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2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3A4C"/>
    <w:rsid w:val="00047DDF"/>
    <w:rsid w:val="00065FEE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903"/>
    <w:rsid w:val="00294427"/>
    <w:rsid w:val="00297020"/>
    <w:rsid w:val="002A6005"/>
    <w:rsid w:val="002B0807"/>
    <w:rsid w:val="002C707B"/>
    <w:rsid w:val="002E413F"/>
    <w:rsid w:val="002F3DAD"/>
    <w:rsid w:val="00302A70"/>
    <w:rsid w:val="00305FFD"/>
    <w:rsid w:val="00312509"/>
    <w:rsid w:val="00336BA1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C61D0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94088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25EC"/>
    <w:rsid w:val="008277D5"/>
    <w:rsid w:val="0083060C"/>
    <w:rsid w:val="00840BE1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C2B70"/>
    <w:rsid w:val="00AD075F"/>
    <w:rsid w:val="00AD1D59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4A58"/>
    <w:rsid w:val="00B73195"/>
    <w:rsid w:val="00B807B3"/>
    <w:rsid w:val="00B811BF"/>
    <w:rsid w:val="00B86195"/>
    <w:rsid w:val="00B9665A"/>
    <w:rsid w:val="00BA01BA"/>
    <w:rsid w:val="00BA0471"/>
    <w:rsid w:val="00BA1067"/>
    <w:rsid w:val="00BA37CA"/>
    <w:rsid w:val="00BA4FDB"/>
    <w:rsid w:val="00BB7D02"/>
    <w:rsid w:val="00BC1CBC"/>
    <w:rsid w:val="00BC3AA4"/>
    <w:rsid w:val="00BE0910"/>
    <w:rsid w:val="00BE49F2"/>
    <w:rsid w:val="00BF3F88"/>
    <w:rsid w:val="00C032F6"/>
    <w:rsid w:val="00C17DC9"/>
    <w:rsid w:val="00C248F8"/>
    <w:rsid w:val="00C318E3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4FD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332A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2023-01-19T16:12:00Z</dcterms:created>
  <dcterms:modified xsi:type="dcterms:W3CDTF">2023-01-19T16:14:00Z</dcterms:modified>
</cp:coreProperties>
</file>